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DF98A" w14:textId="4C5F7ED9" w:rsidR="00E40D32" w:rsidRDefault="00E40D32" w:rsidP="00E40D3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110bis</w:t>
      </w:r>
      <w:r>
        <w:rPr>
          <w:b/>
          <w:noProof/>
          <w:sz w:val="24"/>
        </w:rPr>
        <w:tab/>
      </w:r>
      <w:r w:rsidRPr="0011049A">
        <w:rPr>
          <w:b/>
          <w:noProof/>
          <w:sz w:val="24"/>
        </w:rPr>
        <w:t>R4-24</w:t>
      </w:r>
      <w:r w:rsidR="00F140EC">
        <w:rPr>
          <w:b/>
          <w:noProof/>
          <w:sz w:val="24"/>
        </w:rPr>
        <w:t>04593</w:t>
      </w:r>
    </w:p>
    <w:p w14:paraId="63C63B34" w14:textId="62BB0D01" w:rsidR="001512D7" w:rsidRPr="00566BC5" w:rsidRDefault="00E40D32" w:rsidP="00E40D32">
      <w:pPr>
        <w:pStyle w:val="a4"/>
        <w:tabs>
          <w:tab w:val="left" w:pos="5265"/>
        </w:tabs>
        <w:outlineLvl w:val="0"/>
        <w:rPr>
          <w:b w:val="0"/>
          <w:sz w:val="24"/>
        </w:rPr>
      </w:pPr>
      <w:r w:rsidRPr="001D08D9">
        <w:rPr>
          <w:rFonts w:eastAsia="宋体" w:cs="Arial"/>
          <w:sz w:val="24"/>
          <w:szCs w:val="24"/>
          <w:lang w:eastAsia="zh-CN"/>
        </w:rPr>
        <w:t>Changsha, China, April 15 – 19, 2024</w:t>
      </w:r>
      <w:r w:rsidR="00CE0BDC">
        <w:rPr>
          <w:rFonts w:cs="Arial"/>
          <w:sz w:val="24"/>
        </w:rPr>
        <w:br/>
      </w:r>
    </w:p>
    <w:p w14:paraId="46DA2A95" w14:textId="2DCADD9A"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6C2B12">
        <w:rPr>
          <w:rFonts w:ascii="Arial" w:hAnsi="Arial" w:cs="Arial"/>
          <w:b/>
        </w:rPr>
        <w:t xml:space="preserve">Initial discussion on Rel-19 </w:t>
      </w:r>
      <w:r w:rsidR="00AA3D60">
        <w:rPr>
          <w:rFonts w:ascii="Arial" w:hAnsi="Arial" w:cs="Arial"/>
          <w:b/>
        </w:rPr>
        <w:t xml:space="preserve">FR1 </w:t>
      </w:r>
      <w:r w:rsidR="006C2B12">
        <w:rPr>
          <w:rFonts w:ascii="Arial" w:hAnsi="Arial" w:cs="Arial"/>
          <w:b/>
        </w:rPr>
        <w:t>dynamic MIMO OTA</w:t>
      </w:r>
      <w:r w:rsidR="00AA3D60">
        <w:rPr>
          <w:rFonts w:ascii="Arial" w:hAnsi="Arial" w:cs="Arial"/>
          <w:b/>
        </w:rPr>
        <w:t xml:space="preserve"> test method</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44F8418E"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6C2B12">
        <w:rPr>
          <w:rFonts w:ascii="Arial" w:hAnsi="Arial" w:cs="Arial"/>
          <w:b/>
        </w:rPr>
        <w:t>9.4.2</w:t>
      </w:r>
      <w:r w:rsidR="0025364A">
        <w:rPr>
          <w:rFonts w:ascii="Arial" w:hAnsi="Arial" w:cs="Arial"/>
          <w:b/>
        </w:rPr>
        <w:t>.</w:t>
      </w:r>
      <w:r w:rsidR="00FF21B0">
        <w:rPr>
          <w:rFonts w:ascii="Arial" w:hAnsi="Arial" w:cs="Arial"/>
          <w:b/>
        </w:rPr>
        <w:t>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61B1717" w14:textId="02AC1E1F" w:rsidR="004036D5" w:rsidRDefault="004036D5" w:rsidP="008F13B3">
      <w:pPr>
        <w:rPr>
          <w:lang w:val="en-US" w:eastAsia="zh-CN"/>
        </w:rPr>
      </w:pPr>
      <w:r>
        <w:rPr>
          <w:rFonts w:hint="eastAsia"/>
          <w:lang w:val="en-US" w:eastAsia="zh-CN"/>
        </w:rPr>
        <w:t>I</w:t>
      </w:r>
      <w:r w:rsidR="002038CD">
        <w:rPr>
          <w:lang w:val="en-US" w:eastAsia="zh-CN"/>
        </w:rPr>
        <w:t xml:space="preserve">n </w:t>
      </w:r>
      <w:r w:rsidR="00067DAC">
        <w:rPr>
          <w:rFonts w:hint="eastAsia"/>
          <w:lang w:val="en-US" w:eastAsia="zh-CN"/>
        </w:rPr>
        <w:t>RAN#103</w:t>
      </w:r>
      <w:r w:rsidR="00067DAC">
        <w:rPr>
          <w:lang w:val="en-US" w:eastAsia="zh-CN"/>
        </w:rPr>
        <w:t xml:space="preserve"> plenary meeting, the Rel-19 OTA work item was approved in [</w:t>
      </w:r>
      <w:r w:rsidR="00F140EC">
        <w:rPr>
          <w:lang w:val="en-US" w:eastAsia="zh-CN"/>
        </w:rPr>
        <w:t>1</w:t>
      </w:r>
      <w:r w:rsidR="00F140EC">
        <w:rPr>
          <w:rFonts w:hint="eastAsia"/>
          <w:lang w:val="en-US" w:eastAsia="zh-CN"/>
        </w:rPr>
        <w:t>,</w:t>
      </w:r>
      <w:r w:rsidR="00F140EC">
        <w:rPr>
          <w:lang w:val="en-US" w:eastAsia="zh-CN"/>
        </w:rPr>
        <w:t xml:space="preserve"> </w:t>
      </w:r>
      <w:r w:rsidR="00067DAC">
        <w:rPr>
          <w:lang w:val="en-US" w:eastAsia="zh-CN"/>
        </w:rPr>
        <w:t>RP-240841], with MIMO OTA objectives as following:</w:t>
      </w:r>
    </w:p>
    <w:tbl>
      <w:tblPr>
        <w:tblStyle w:val="ad"/>
        <w:tblW w:w="0" w:type="auto"/>
        <w:tblLook w:val="04A0" w:firstRow="1" w:lastRow="0" w:firstColumn="1" w:lastColumn="0" w:noHBand="0" w:noVBand="1"/>
      </w:tblPr>
      <w:tblGrid>
        <w:gridCol w:w="9622"/>
      </w:tblGrid>
      <w:tr w:rsidR="00067DAC" w14:paraId="16E839BA" w14:textId="77777777" w:rsidTr="00067DAC">
        <w:tc>
          <w:tcPr>
            <w:tcW w:w="9622" w:type="dxa"/>
          </w:tcPr>
          <w:p w14:paraId="116C6021" w14:textId="77777777" w:rsidR="00067DAC" w:rsidRPr="00067DAC" w:rsidRDefault="00067DAC" w:rsidP="00067DAC">
            <w:pPr>
              <w:widowControl w:val="0"/>
              <w:numPr>
                <w:ilvl w:val="0"/>
                <w:numId w:val="16"/>
              </w:numPr>
              <w:overflowPunct w:val="0"/>
              <w:autoSpaceDE w:val="0"/>
              <w:autoSpaceDN w:val="0"/>
              <w:adjustRightInd w:val="0"/>
              <w:spacing w:after="120"/>
              <w:contextualSpacing/>
              <w:jc w:val="both"/>
              <w:textAlignment w:val="baseline"/>
              <w:rPr>
                <w:rFonts w:eastAsia="宋体"/>
                <w:szCs w:val="18"/>
                <w:lang w:eastAsia="en-GB"/>
              </w:rPr>
            </w:pPr>
            <w:r w:rsidRPr="00067DAC">
              <w:rPr>
                <w:rFonts w:eastAsia="宋体"/>
                <w:szCs w:val="18"/>
                <w:lang w:eastAsia="en-GB"/>
              </w:rPr>
              <w:t>Study and develop FR1 dynamic MIMO OTA test methodology with the following aspects</w:t>
            </w:r>
          </w:p>
          <w:p w14:paraId="05B0858B" w14:textId="77777777" w:rsidR="00067DAC" w:rsidRPr="00067DAC" w:rsidRDefault="00067DAC" w:rsidP="00067DAC">
            <w:pPr>
              <w:widowControl w:val="0"/>
              <w:numPr>
                <w:ilvl w:val="1"/>
                <w:numId w:val="16"/>
              </w:numPr>
              <w:overflowPunct w:val="0"/>
              <w:autoSpaceDE w:val="0"/>
              <w:autoSpaceDN w:val="0"/>
              <w:adjustRightInd w:val="0"/>
              <w:spacing w:after="120"/>
              <w:contextualSpacing/>
              <w:textAlignment w:val="baseline"/>
              <w:rPr>
                <w:rFonts w:eastAsia="宋体"/>
                <w:szCs w:val="18"/>
                <w:lang w:eastAsia="en-GB"/>
              </w:rPr>
            </w:pPr>
            <w:r w:rsidRPr="00067DAC">
              <w:rPr>
                <w:rFonts w:eastAsia="宋体"/>
                <w:szCs w:val="18"/>
                <w:lang w:eastAsia="en-GB"/>
              </w:rPr>
              <w:t>Reusing Rel-17 16-probes FR1 MPAC system layout</w:t>
            </w:r>
          </w:p>
          <w:p w14:paraId="5FFFD7C5" w14:textId="77777777" w:rsidR="00067DAC" w:rsidRPr="00067DAC" w:rsidRDefault="00067DAC" w:rsidP="00067DAC">
            <w:pPr>
              <w:widowControl w:val="0"/>
              <w:numPr>
                <w:ilvl w:val="1"/>
                <w:numId w:val="16"/>
              </w:numPr>
              <w:overflowPunct w:val="0"/>
              <w:autoSpaceDE w:val="0"/>
              <w:autoSpaceDN w:val="0"/>
              <w:adjustRightInd w:val="0"/>
              <w:spacing w:after="120"/>
              <w:contextualSpacing/>
              <w:textAlignment w:val="baseline"/>
              <w:rPr>
                <w:rFonts w:eastAsia="宋体"/>
                <w:szCs w:val="18"/>
                <w:lang w:eastAsia="en-GB"/>
              </w:rPr>
            </w:pPr>
            <w:r w:rsidRPr="00067DAC">
              <w:rPr>
                <w:rFonts w:eastAsia="宋体"/>
                <w:szCs w:val="18"/>
                <w:lang w:eastAsia="en-GB"/>
              </w:rPr>
              <w:t>Study and define dynamic channel model parameters. CDL channel models defined in TR 38.901 and TR 38.827 should be considered as the starting point</w:t>
            </w:r>
          </w:p>
          <w:p w14:paraId="75059C32" w14:textId="77777777" w:rsidR="00067DAC" w:rsidRPr="00067DAC" w:rsidRDefault="00067DAC" w:rsidP="00067DAC">
            <w:pPr>
              <w:widowControl w:val="0"/>
              <w:numPr>
                <w:ilvl w:val="1"/>
                <w:numId w:val="16"/>
              </w:numPr>
              <w:overflowPunct w:val="0"/>
              <w:autoSpaceDE w:val="0"/>
              <w:autoSpaceDN w:val="0"/>
              <w:adjustRightInd w:val="0"/>
              <w:spacing w:after="120"/>
              <w:contextualSpacing/>
              <w:textAlignment w:val="baseline"/>
              <w:rPr>
                <w:rFonts w:eastAsia="宋体"/>
                <w:szCs w:val="18"/>
                <w:lang w:eastAsia="en-GB"/>
              </w:rPr>
            </w:pPr>
            <w:r w:rsidRPr="00067DAC">
              <w:rPr>
                <w:rFonts w:eastAsia="宋体"/>
                <w:szCs w:val="18"/>
                <w:lang w:eastAsia="en-GB"/>
              </w:rPr>
              <w:t>Specify channel model validation procedures and pass/fail limits</w:t>
            </w:r>
          </w:p>
          <w:p w14:paraId="73461F20" w14:textId="77777777" w:rsidR="00067DAC" w:rsidRPr="00067DAC" w:rsidRDefault="00067DAC" w:rsidP="00067DAC">
            <w:pPr>
              <w:widowControl w:val="0"/>
              <w:numPr>
                <w:ilvl w:val="1"/>
                <w:numId w:val="16"/>
              </w:numPr>
              <w:overflowPunct w:val="0"/>
              <w:autoSpaceDE w:val="0"/>
              <w:autoSpaceDN w:val="0"/>
              <w:adjustRightInd w:val="0"/>
              <w:spacing w:after="120"/>
              <w:contextualSpacing/>
              <w:textAlignment w:val="baseline"/>
              <w:rPr>
                <w:rFonts w:eastAsia="宋体"/>
                <w:szCs w:val="18"/>
                <w:lang w:eastAsia="en-GB"/>
              </w:rPr>
            </w:pPr>
            <w:r w:rsidRPr="00067DAC">
              <w:rPr>
                <w:rFonts w:eastAsia="宋体"/>
                <w:szCs w:val="18"/>
                <w:lang w:eastAsia="en-GB"/>
              </w:rPr>
              <w:t>Decide environmental conditions</w:t>
            </w:r>
          </w:p>
          <w:p w14:paraId="6424FD4B" w14:textId="77777777" w:rsidR="00067DAC" w:rsidRPr="00067DAC" w:rsidRDefault="00067DAC" w:rsidP="00067DAC">
            <w:pPr>
              <w:numPr>
                <w:ilvl w:val="2"/>
                <w:numId w:val="16"/>
              </w:numPr>
              <w:overflowPunct w:val="0"/>
              <w:autoSpaceDE w:val="0"/>
              <w:autoSpaceDN w:val="0"/>
              <w:adjustRightInd w:val="0"/>
              <w:contextualSpacing/>
              <w:textAlignment w:val="baseline"/>
              <w:rPr>
                <w:rFonts w:eastAsia="宋体"/>
                <w:szCs w:val="18"/>
                <w:lang w:eastAsia="en-GB"/>
              </w:rPr>
            </w:pPr>
            <w:r w:rsidRPr="00067DAC">
              <w:rPr>
                <w:rFonts w:eastAsia="宋体"/>
                <w:szCs w:val="18"/>
                <w:lang w:eastAsia="en-GB"/>
              </w:rPr>
              <w:t xml:space="preserve">Noise-limited environmental condition </w:t>
            </w:r>
            <w:r w:rsidRPr="00067DAC">
              <w:rPr>
                <w:rFonts w:eastAsia="宋体" w:hint="eastAsia"/>
                <w:szCs w:val="18"/>
                <w:lang w:eastAsia="zh-CN"/>
              </w:rPr>
              <w:t>is the</w:t>
            </w:r>
            <w:r w:rsidRPr="00067DAC">
              <w:rPr>
                <w:rFonts w:eastAsia="宋体"/>
                <w:szCs w:val="18"/>
                <w:lang w:eastAsia="en-GB"/>
              </w:rPr>
              <w:t xml:space="preserve"> baseline</w:t>
            </w:r>
          </w:p>
          <w:p w14:paraId="7A160B05" w14:textId="77777777" w:rsidR="00067DAC" w:rsidRPr="00067DAC" w:rsidRDefault="00067DAC" w:rsidP="00067DAC">
            <w:pPr>
              <w:widowControl w:val="0"/>
              <w:numPr>
                <w:ilvl w:val="1"/>
                <w:numId w:val="16"/>
              </w:numPr>
              <w:overflowPunct w:val="0"/>
              <w:autoSpaceDE w:val="0"/>
              <w:autoSpaceDN w:val="0"/>
              <w:adjustRightInd w:val="0"/>
              <w:spacing w:after="120"/>
              <w:contextualSpacing/>
              <w:textAlignment w:val="baseline"/>
              <w:rPr>
                <w:rFonts w:eastAsia="宋体"/>
                <w:szCs w:val="18"/>
                <w:lang w:eastAsia="en-GB"/>
              </w:rPr>
            </w:pPr>
            <w:r w:rsidRPr="00067DAC">
              <w:rPr>
                <w:rFonts w:eastAsia="宋体"/>
                <w:szCs w:val="18"/>
                <w:lang w:eastAsia="en-GB"/>
              </w:rPr>
              <w:t xml:space="preserve">Study and define </w:t>
            </w:r>
            <w:r w:rsidRPr="00067DAC">
              <w:rPr>
                <w:rFonts w:eastAsia="宋体"/>
                <w:szCs w:val="18"/>
                <w:lang w:eastAsia="zh-CN"/>
              </w:rPr>
              <w:t>appropriate</w:t>
            </w:r>
            <w:r w:rsidRPr="00067DAC">
              <w:rPr>
                <w:rFonts w:eastAsia="宋体"/>
                <w:szCs w:val="18"/>
                <w:lang w:eastAsia="en-GB"/>
              </w:rPr>
              <w:t xml:space="preserve"> performance metric under dynamic channel model </w:t>
            </w:r>
          </w:p>
          <w:p w14:paraId="4614615E" w14:textId="4A6556FF" w:rsidR="00067DAC" w:rsidRPr="00067DAC" w:rsidRDefault="00067DAC" w:rsidP="00F43FEA">
            <w:pPr>
              <w:widowControl w:val="0"/>
              <w:numPr>
                <w:ilvl w:val="1"/>
                <w:numId w:val="16"/>
              </w:numPr>
              <w:overflowPunct w:val="0"/>
              <w:autoSpaceDE w:val="0"/>
              <w:autoSpaceDN w:val="0"/>
              <w:adjustRightInd w:val="0"/>
              <w:spacing w:after="120"/>
              <w:contextualSpacing/>
              <w:textAlignment w:val="baseline"/>
              <w:rPr>
                <w:lang w:eastAsia="zh-CN"/>
              </w:rPr>
            </w:pPr>
            <w:r w:rsidRPr="00067DAC">
              <w:rPr>
                <w:rFonts w:eastAsia="宋体"/>
                <w:szCs w:val="18"/>
                <w:lang w:eastAsia="en-GB"/>
              </w:rPr>
              <w:t>Develop the preliminary Measurement Uncertainty (MU) assessment for the test system (RAN5)</w:t>
            </w:r>
          </w:p>
        </w:tc>
      </w:tr>
    </w:tbl>
    <w:p w14:paraId="6FE22D06" w14:textId="1AC314D7" w:rsidR="005F00B8" w:rsidRPr="00AB198D" w:rsidRDefault="00795659" w:rsidP="00F43FEA">
      <w:pPr>
        <w:spacing w:beforeLines="50" w:before="120"/>
        <w:rPr>
          <w:lang w:val="en-US" w:eastAsia="zh-CN"/>
        </w:rPr>
      </w:pPr>
      <w:r>
        <w:rPr>
          <w:rFonts w:hint="eastAsia"/>
          <w:lang w:val="en-US" w:eastAsia="zh-CN"/>
        </w:rPr>
        <w:t>I</w:t>
      </w:r>
      <w:r>
        <w:rPr>
          <w:lang w:val="en-US" w:eastAsia="zh-CN"/>
        </w:rPr>
        <w:t>n this contribution, we share some initial thoughts on FR1 dynamic MIMO OTA including dynamic channel model and environmental conditions.</w:t>
      </w:r>
    </w:p>
    <w:p w14:paraId="65A85401" w14:textId="4ADBC656" w:rsidR="00962566" w:rsidRDefault="000A567D" w:rsidP="00E33B8C">
      <w:pPr>
        <w:pStyle w:val="1"/>
      </w:pPr>
      <w:r>
        <w:t xml:space="preserve">2. </w:t>
      </w:r>
      <w:r>
        <w:tab/>
      </w:r>
      <w:r w:rsidR="002A1C01">
        <w:t>Discussion</w:t>
      </w:r>
    </w:p>
    <w:p w14:paraId="40E73341" w14:textId="77777777" w:rsidR="00EC00A6" w:rsidRDefault="00251577" w:rsidP="00677DDF">
      <w:r>
        <w:rPr>
          <w:lang w:eastAsia="zh-CN"/>
        </w:rPr>
        <w:t xml:space="preserve">The WID objective is about FR1 dynamic MIMO OTA test methodology. To start the work in work group level, first of all it is necessary to align the interpretation of ‘dynamic’ MIMO OTA. </w:t>
      </w:r>
      <w:r>
        <w:rPr>
          <w:rFonts w:hint="eastAsia"/>
          <w:lang w:eastAsia="zh-CN"/>
        </w:rPr>
        <w:t>A</w:t>
      </w:r>
      <w:r>
        <w:rPr>
          <w:lang w:eastAsia="zh-CN"/>
        </w:rPr>
        <w:t xml:space="preserve">s indicated in the WID motivation part, </w:t>
      </w:r>
      <w:r w:rsidR="002038CD">
        <w:rPr>
          <w:lang w:eastAsia="zh-CN"/>
        </w:rPr>
        <w:t xml:space="preserve"> </w:t>
      </w:r>
      <w:r>
        <w:t xml:space="preserve">for static MIMO OTA testing, factors such as UE orientation, MCS (Modulation and Coding Scheme), and Angle of Arrival (AoA) remain fixed. Then in opposite side of static MIMO OTA testing, the dynamic testing should enable dynamic UE orientation, MCS and AoA etc. </w:t>
      </w:r>
      <w:r w:rsidR="00C97EE1">
        <w:t xml:space="preserve">UE orientation and AoA are related with channel model, MCS is related with </w:t>
      </w:r>
      <w:r w:rsidR="00EC00A6">
        <w:t>scheduling</w:t>
      </w:r>
      <w:r w:rsidR="00C97EE1">
        <w:t xml:space="preserve"> for UE.</w:t>
      </w:r>
      <w:r w:rsidR="00EC00A6">
        <w:t xml:space="preserve"> Actually not only dynamic MCS, but also rank adaptation should also be enabled.</w:t>
      </w:r>
      <w:r w:rsidR="00C97EE1">
        <w:t xml:space="preserve"> </w:t>
      </w:r>
    </w:p>
    <w:p w14:paraId="62673DD7" w14:textId="458D9F7A" w:rsidR="007C2928" w:rsidRDefault="00C97EE1" w:rsidP="00677DDF">
      <w:r>
        <w:t xml:space="preserve">So the interpretation of dynamic MIMO OTA can be categorized in two aspects: one is dynamic channel model, the other is dynamic </w:t>
      </w:r>
      <w:r w:rsidR="009C359A">
        <w:t>s</w:t>
      </w:r>
      <w:r w:rsidR="00EC00A6">
        <w:t>cheduling</w:t>
      </w:r>
      <w:r w:rsidR="00436CA5">
        <w:t xml:space="preserve"> (e.g. MCS, rank</w:t>
      </w:r>
      <w:r w:rsidR="009C359A">
        <w:t>, precoding</w:t>
      </w:r>
      <w:r w:rsidR="00436CA5">
        <w:t>)</w:t>
      </w:r>
      <w:r w:rsidR="006974D6">
        <w:t>, i.e., link adaptation.</w:t>
      </w:r>
    </w:p>
    <w:p w14:paraId="16186BE2" w14:textId="7DF3F520" w:rsidR="00090DF2" w:rsidRDefault="00090DF2" w:rsidP="00090DF2">
      <w:pPr>
        <w:spacing w:after="120"/>
        <w:ind w:left="1418" w:hanging="1418"/>
        <w:rPr>
          <w:lang w:eastAsia="zh-CN"/>
        </w:rPr>
      </w:pPr>
      <w:r>
        <w:rPr>
          <w:b/>
          <w:bCs/>
        </w:rPr>
        <w:t>Observation 1</w:t>
      </w:r>
      <w:r w:rsidRPr="00DF1B01">
        <w:rPr>
          <w:b/>
          <w:bCs/>
        </w:rPr>
        <w:t>:</w:t>
      </w:r>
      <w:r w:rsidRPr="00DF1B01">
        <w:rPr>
          <w:b/>
          <w:bCs/>
        </w:rPr>
        <w:tab/>
      </w:r>
      <w:r>
        <w:rPr>
          <w:b/>
          <w:lang w:eastAsia="zh-CN"/>
        </w:rPr>
        <w:t xml:space="preserve">the interpretation of dynamic MIMO OTA includes both dynamic channel model and dynamic </w:t>
      </w:r>
      <w:r w:rsidR="00EC00A6">
        <w:rPr>
          <w:b/>
          <w:lang w:eastAsia="zh-CN"/>
        </w:rPr>
        <w:t>scheduling</w:t>
      </w:r>
      <w:r>
        <w:rPr>
          <w:b/>
          <w:lang w:eastAsia="zh-CN"/>
        </w:rPr>
        <w:t xml:space="preserve"> (e.g. MCS</w:t>
      </w:r>
      <w:r w:rsidR="00EC00A6">
        <w:rPr>
          <w:b/>
          <w:lang w:eastAsia="zh-CN"/>
        </w:rPr>
        <w:t>, rank</w:t>
      </w:r>
      <w:r w:rsidR="009C359A">
        <w:rPr>
          <w:b/>
          <w:lang w:eastAsia="zh-CN"/>
        </w:rPr>
        <w:t>, precoding</w:t>
      </w:r>
      <w:r>
        <w:rPr>
          <w:b/>
          <w:lang w:eastAsia="zh-CN"/>
        </w:rPr>
        <w:t>)</w:t>
      </w:r>
    </w:p>
    <w:p w14:paraId="556C9274" w14:textId="247AD474" w:rsidR="00C97EE1" w:rsidRDefault="0083232E" w:rsidP="00677DDF">
      <w:r>
        <w:rPr>
          <w:lang w:eastAsia="zh-CN"/>
        </w:rPr>
        <w:t xml:space="preserve">In </w:t>
      </w:r>
      <w:r>
        <w:t xml:space="preserve">static MIMO OTA testing, the channel model assumes that the UE antenna is pointed towards the BS in channel model coordinate system, refer to Figure 2-1. </w:t>
      </w:r>
    </w:p>
    <w:p w14:paraId="0F639452" w14:textId="77777777" w:rsidR="00F43FEA" w:rsidRPr="00F43FEA" w:rsidRDefault="00F43FEA" w:rsidP="00F43FEA">
      <w:pPr>
        <w:rPr>
          <w:lang w:eastAsia="zh-CN"/>
        </w:rPr>
      </w:pPr>
    </w:p>
    <w:p w14:paraId="7A3DC109" w14:textId="77777777" w:rsidR="00F43FEA" w:rsidRDefault="00F43FEA" w:rsidP="00F43FEA">
      <w:pPr>
        <w:jc w:val="center"/>
        <w:rPr>
          <w:lang w:eastAsia="zh-CN"/>
        </w:rPr>
      </w:pPr>
      <w:r>
        <w:rPr>
          <w:noProof/>
          <w:lang w:val="en-US" w:eastAsia="zh-CN"/>
        </w:rPr>
        <w:drawing>
          <wp:inline distT="0" distB="0" distL="0" distR="0" wp14:anchorId="22E941AB" wp14:editId="69891130">
            <wp:extent cx="3124200" cy="1752600"/>
            <wp:effectExtent l="0" t="0" r="0" b="0"/>
            <wp:docPr id="18" name="图片 1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am&#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b="33325"/>
                    <a:stretch>
                      <a:fillRect/>
                    </a:stretch>
                  </pic:blipFill>
                  <pic:spPr bwMode="auto">
                    <a:xfrm>
                      <a:off x="0" y="0"/>
                      <a:ext cx="3124200" cy="1752600"/>
                    </a:xfrm>
                    <a:prstGeom prst="rect">
                      <a:avLst/>
                    </a:prstGeom>
                    <a:noFill/>
                    <a:ln>
                      <a:noFill/>
                    </a:ln>
                  </pic:spPr>
                </pic:pic>
              </a:graphicData>
            </a:graphic>
          </wp:inline>
        </w:drawing>
      </w:r>
    </w:p>
    <w:p w14:paraId="2E237FC4" w14:textId="77777777" w:rsidR="00F43FEA" w:rsidRPr="0083232E" w:rsidRDefault="00F43FEA" w:rsidP="00F43FEA">
      <w:pPr>
        <w:jc w:val="center"/>
        <w:rPr>
          <w:b/>
          <w:lang w:eastAsia="zh-CN"/>
        </w:rPr>
      </w:pPr>
      <w:r w:rsidRPr="0083232E">
        <w:rPr>
          <w:rFonts w:hint="eastAsia"/>
          <w:b/>
          <w:lang w:eastAsia="zh-CN"/>
        </w:rPr>
        <w:t>F</w:t>
      </w:r>
      <w:r w:rsidRPr="0083232E">
        <w:rPr>
          <w:b/>
          <w:lang w:eastAsia="zh-CN"/>
        </w:rPr>
        <w:t>igure 2-1 static channel model assumption</w:t>
      </w:r>
    </w:p>
    <w:p w14:paraId="111C22BD" w14:textId="6CF83FA9" w:rsidR="00F43FEA" w:rsidRDefault="00F43FEA" w:rsidP="00F43FEA">
      <w:r>
        <w:rPr>
          <w:rFonts w:hint="eastAsia"/>
          <w:lang w:eastAsia="zh-CN"/>
        </w:rPr>
        <w:lastRenderedPageBreak/>
        <w:t>F</w:t>
      </w:r>
      <w:r>
        <w:rPr>
          <w:lang w:eastAsia="zh-CN"/>
        </w:rPr>
        <w:t xml:space="preserve">or dynamic channel model, CTIA has worked on it for quite a while. According to CTIA 01.42, </w:t>
      </w:r>
      <w:r>
        <w:t>CTIA has developed UE route for dynamic channel model for UMa and UMi respectively, refer to Figure 2-2.</w:t>
      </w:r>
    </w:p>
    <w:p w14:paraId="654EA5CF" w14:textId="77777777" w:rsidR="00F43FEA" w:rsidRPr="009F24EE" w:rsidRDefault="00F43FEA" w:rsidP="00F43FEA">
      <w:pPr>
        <w:pStyle w:val="Bullet1"/>
        <w:numPr>
          <w:ilvl w:val="0"/>
          <w:numId w:val="0"/>
        </w:numPr>
        <w:jc w:val="center"/>
      </w:pPr>
      <w:r w:rsidRPr="009F24EE">
        <w:rPr>
          <w:noProof/>
          <w:lang w:eastAsia="zh-CN"/>
        </w:rPr>
        <w:drawing>
          <wp:inline distT="0" distB="0" distL="0" distR="0" wp14:anchorId="33F09290" wp14:editId="047449A7">
            <wp:extent cx="5328000" cy="2871838"/>
            <wp:effectExtent l="0" t="0" r="6350" b="508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rotWithShape="1">
                    <a:blip r:embed="rId9"/>
                    <a:srcRect t="16775" b="10129"/>
                    <a:stretch/>
                  </pic:blipFill>
                  <pic:spPr bwMode="auto">
                    <a:xfrm>
                      <a:off x="0" y="0"/>
                      <a:ext cx="5328000" cy="2871838"/>
                    </a:xfrm>
                    <a:prstGeom prst="rect">
                      <a:avLst/>
                    </a:prstGeom>
                    <a:ln>
                      <a:noFill/>
                    </a:ln>
                    <a:extLst>
                      <a:ext uri="{53640926-AAD7-44D8-BBD7-CCE9431645EC}">
                        <a14:shadowObscured xmlns:a14="http://schemas.microsoft.com/office/drawing/2010/main"/>
                      </a:ext>
                    </a:extLst>
                  </pic:spPr>
                </pic:pic>
              </a:graphicData>
            </a:graphic>
          </wp:inline>
        </w:drawing>
      </w:r>
    </w:p>
    <w:p w14:paraId="6319D2E9" w14:textId="0DACBB39" w:rsidR="00F43FEA" w:rsidRDefault="00F43FEA" w:rsidP="00F43FEA">
      <w:pPr>
        <w:pStyle w:val="af3"/>
        <w:numPr>
          <w:ilvl w:val="0"/>
          <w:numId w:val="18"/>
        </w:numPr>
        <w:ind w:firstLineChars="0"/>
        <w:jc w:val="center"/>
        <w:rPr>
          <w:lang w:eastAsia="zh-CN"/>
        </w:rPr>
      </w:pPr>
      <w:r>
        <w:rPr>
          <w:rFonts w:hint="eastAsia"/>
          <w:lang w:eastAsia="zh-CN"/>
        </w:rPr>
        <w:t>U</w:t>
      </w:r>
      <w:r>
        <w:rPr>
          <w:lang w:eastAsia="zh-CN"/>
        </w:rPr>
        <w:t>Ma</w:t>
      </w:r>
    </w:p>
    <w:p w14:paraId="5AE7C8EC" w14:textId="77777777" w:rsidR="00F43FEA" w:rsidRDefault="00F43FEA" w:rsidP="00677DDF">
      <w:pPr>
        <w:rPr>
          <w:lang w:eastAsia="zh-CN"/>
        </w:rPr>
      </w:pPr>
    </w:p>
    <w:p w14:paraId="70BD14ED" w14:textId="01608655" w:rsidR="00F43FEA" w:rsidRDefault="00F43FEA" w:rsidP="00F43FEA">
      <w:pPr>
        <w:jc w:val="center"/>
        <w:rPr>
          <w:lang w:eastAsia="zh-CN"/>
        </w:rPr>
      </w:pPr>
      <w:r w:rsidRPr="009F24EE">
        <w:rPr>
          <w:noProof/>
          <w:lang w:val="en-US" w:eastAsia="zh-CN"/>
        </w:rPr>
        <w:drawing>
          <wp:inline distT="0" distB="0" distL="0" distR="0" wp14:anchorId="6F0E124A" wp14:editId="617A7C75">
            <wp:extent cx="5328000" cy="3498700"/>
            <wp:effectExtent l="0" t="0" r="6350" b="6985"/>
            <wp:docPr id="8" name="Picture 8" descr="A picture containing sky, colorful,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sky, colorful, line&#10;&#10;Description automatically generated"/>
                    <pic:cNvPicPr/>
                  </pic:nvPicPr>
                  <pic:blipFill rotWithShape="1">
                    <a:blip r:embed="rId10"/>
                    <a:srcRect t="10484" b="5029"/>
                    <a:stretch/>
                  </pic:blipFill>
                  <pic:spPr bwMode="auto">
                    <a:xfrm>
                      <a:off x="0" y="0"/>
                      <a:ext cx="5328000" cy="3498700"/>
                    </a:xfrm>
                    <a:prstGeom prst="rect">
                      <a:avLst/>
                    </a:prstGeom>
                    <a:ln>
                      <a:noFill/>
                    </a:ln>
                    <a:extLst>
                      <a:ext uri="{53640926-AAD7-44D8-BBD7-CCE9431645EC}">
                        <a14:shadowObscured xmlns:a14="http://schemas.microsoft.com/office/drawing/2010/main"/>
                      </a:ext>
                    </a:extLst>
                  </pic:spPr>
                </pic:pic>
              </a:graphicData>
            </a:graphic>
          </wp:inline>
        </w:drawing>
      </w:r>
    </w:p>
    <w:p w14:paraId="4CBEC7C5" w14:textId="5E4FD97E" w:rsidR="00F43FEA" w:rsidRDefault="00F43FEA" w:rsidP="00F43FEA">
      <w:pPr>
        <w:pStyle w:val="af3"/>
        <w:numPr>
          <w:ilvl w:val="0"/>
          <w:numId w:val="18"/>
        </w:numPr>
        <w:ind w:firstLineChars="0"/>
        <w:jc w:val="center"/>
        <w:rPr>
          <w:lang w:eastAsia="zh-CN"/>
        </w:rPr>
      </w:pPr>
      <w:r>
        <w:rPr>
          <w:rFonts w:hint="eastAsia"/>
          <w:lang w:eastAsia="zh-CN"/>
        </w:rPr>
        <w:t>U</w:t>
      </w:r>
      <w:r>
        <w:rPr>
          <w:lang w:eastAsia="zh-CN"/>
        </w:rPr>
        <w:t>Mi</w:t>
      </w:r>
    </w:p>
    <w:p w14:paraId="11F1ED1B" w14:textId="2205EEF4" w:rsidR="00F43FEA" w:rsidRPr="00F43FEA" w:rsidRDefault="00F43FEA" w:rsidP="00F43FEA">
      <w:pPr>
        <w:jc w:val="center"/>
        <w:rPr>
          <w:b/>
          <w:lang w:eastAsia="zh-CN"/>
        </w:rPr>
      </w:pPr>
      <w:r w:rsidRPr="00F43FEA">
        <w:rPr>
          <w:rFonts w:hint="eastAsia"/>
          <w:b/>
          <w:lang w:eastAsia="zh-CN"/>
        </w:rPr>
        <w:t>F</w:t>
      </w:r>
      <w:r w:rsidRPr="00F43FEA">
        <w:rPr>
          <w:b/>
          <w:lang w:eastAsia="zh-CN"/>
        </w:rPr>
        <w:t>igure 2-</w:t>
      </w:r>
      <w:r>
        <w:rPr>
          <w:b/>
          <w:lang w:eastAsia="zh-CN"/>
        </w:rPr>
        <w:t>2</w:t>
      </w:r>
      <w:r w:rsidRPr="00F43FEA">
        <w:rPr>
          <w:b/>
          <w:lang w:eastAsia="zh-CN"/>
        </w:rPr>
        <w:t xml:space="preserve"> </w:t>
      </w:r>
      <w:r>
        <w:rPr>
          <w:b/>
          <w:lang w:eastAsia="zh-CN"/>
        </w:rPr>
        <w:t>UE route for dynamic</w:t>
      </w:r>
      <w:r w:rsidRPr="00F43FEA">
        <w:rPr>
          <w:b/>
          <w:lang w:eastAsia="zh-CN"/>
        </w:rPr>
        <w:t xml:space="preserve"> channel model </w:t>
      </w:r>
      <w:r>
        <w:rPr>
          <w:b/>
          <w:lang w:eastAsia="zh-CN"/>
        </w:rPr>
        <w:t>in CTIA</w:t>
      </w:r>
    </w:p>
    <w:p w14:paraId="01C5DDD5" w14:textId="16B58775" w:rsidR="00E32538" w:rsidRPr="004A303F" w:rsidRDefault="00E32538" w:rsidP="004A303F">
      <w:pPr>
        <w:rPr>
          <w:lang w:eastAsia="zh-CN"/>
        </w:rPr>
      </w:pPr>
      <w:r>
        <w:rPr>
          <w:rFonts w:hint="eastAsia"/>
          <w:lang w:eastAsia="zh-CN"/>
        </w:rPr>
        <w:t>B</w:t>
      </w:r>
      <w:r>
        <w:rPr>
          <w:lang w:eastAsia="zh-CN"/>
        </w:rPr>
        <w:t>ased on the UE route, UE speed, Doppler, LOS AoA, etc.</w:t>
      </w:r>
      <w:r w:rsidR="007B5472">
        <w:rPr>
          <w:lang w:eastAsia="zh-CN"/>
        </w:rPr>
        <w:t xml:space="preserve"> of CDL models</w:t>
      </w:r>
      <w:r>
        <w:rPr>
          <w:lang w:eastAsia="zh-CN"/>
        </w:rPr>
        <w:t xml:space="preserve"> are also provided in CTIA 01.42 for UMa and UMi respectively, while UMa scenario is prioritized. As mentioned in the WID, </w:t>
      </w:r>
      <w:r w:rsidRPr="004A303F">
        <w:rPr>
          <w:lang w:eastAsia="zh-CN"/>
        </w:rPr>
        <w:t xml:space="preserve">during the course of this work item, ongoing communication with 3GPP RAN WG5, CTIA OTA Working Group, CCSA TC9, GCF, </w:t>
      </w:r>
      <w:r>
        <w:rPr>
          <w:lang w:eastAsia="zh-CN"/>
        </w:rPr>
        <w:t>GSMA TSG-AP,</w:t>
      </w:r>
      <w:r w:rsidRPr="004A303F">
        <w:rPr>
          <w:lang w:eastAsia="zh-CN"/>
        </w:rPr>
        <w:t xml:space="preserve"> ETSI MSG TFES, and PTCRB shall be maintained to ensure industry coordination on this topic. </w:t>
      </w:r>
      <w:r w:rsidR="004A303F" w:rsidRPr="004A303F">
        <w:rPr>
          <w:lang w:eastAsia="zh-CN"/>
        </w:rPr>
        <w:t>It is necessary to take CTIA work on dynamic channel model as important reference.</w:t>
      </w:r>
    </w:p>
    <w:p w14:paraId="35438C3A" w14:textId="06A3F1EE" w:rsidR="009233FC" w:rsidRPr="0016068B" w:rsidRDefault="009233FC" w:rsidP="009233FC">
      <w:pPr>
        <w:spacing w:after="120"/>
        <w:ind w:left="1418" w:hanging="1418"/>
        <w:rPr>
          <w:lang w:eastAsia="zh-CN"/>
        </w:rPr>
      </w:pPr>
      <w:r>
        <w:rPr>
          <w:b/>
          <w:bCs/>
        </w:rPr>
        <w:t>Proposal 1</w:t>
      </w:r>
      <w:r w:rsidRPr="00DF1B01">
        <w:rPr>
          <w:b/>
          <w:bCs/>
        </w:rPr>
        <w:t>:</w:t>
      </w:r>
      <w:r w:rsidRPr="00DF1B01">
        <w:rPr>
          <w:b/>
          <w:bCs/>
        </w:rPr>
        <w:tab/>
      </w:r>
      <w:r>
        <w:rPr>
          <w:b/>
          <w:bCs/>
        </w:rPr>
        <w:t>For dynamic channel model, prioritize UMa scenario, and take CTIA outcome as reference.</w:t>
      </w:r>
    </w:p>
    <w:p w14:paraId="0F696374" w14:textId="6F38B338" w:rsidR="004A303F" w:rsidRPr="00D47813" w:rsidRDefault="004D68F7" w:rsidP="00D47813">
      <w:pPr>
        <w:rPr>
          <w:lang w:eastAsia="zh-CN"/>
        </w:rPr>
      </w:pPr>
      <w:r w:rsidRPr="00D47813">
        <w:rPr>
          <w:rFonts w:hint="eastAsia"/>
          <w:lang w:eastAsia="zh-CN"/>
        </w:rPr>
        <w:lastRenderedPageBreak/>
        <w:t>F</w:t>
      </w:r>
      <w:r w:rsidRPr="00D47813">
        <w:rPr>
          <w:lang w:eastAsia="zh-CN"/>
        </w:rPr>
        <w:t>or dynamic scheduling, the target is to emulate the link adaptation behaviour in field. The gNB should dynamically adjust the MCS, rank, and PDSCH MIMO precoding based on the CQI/RI/PMI reporting for UE.</w:t>
      </w:r>
      <w:r w:rsidR="00D47813" w:rsidRPr="00D47813">
        <w:rPr>
          <w:lang w:eastAsia="zh-CN"/>
        </w:rPr>
        <w:t xml:space="preserve"> Previous 3GPP work on UE application layer throughput performance shows similar scenario. The Variable Reference Channel (VRC) in clause A.10 </w:t>
      </w:r>
      <w:r w:rsidR="00BF381C">
        <w:rPr>
          <w:lang w:eastAsia="zh-CN"/>
        </w:rPr>
        <w:t>of</w:t>
      </w:r>
      <w:r w:rsidR="00D47813" w:rsidRPr="00D47813">
        <w:rPr>
          <w:lang w:eastAsia="zh-CN"/>
        </w:rPr>
        <w:t xml:space="preserve"> TR 37.901-5 can be reused as applicable.</w:t>
      </w:r>
    </w:p>
    <w:p w14:paraId="35561A47" w14:textId="76F6A498" w:rsidR="00D47813" w:rsidRPr="0016068B" w:rsidRDefault="00D47813" w:rsidP="00D47813">
      <w:pPr>
        <w:spacing w:after="120"/>
        <w:ind w:left="1418" w:hanging="1418"/>
        <w:rPr>
          <w:lang w:eastAsia="zh-CN"/>
        </w:rPr>
      </w:pPr>
      <w:r>
        <w:rPr>
          <w:b/>
          <w:bCs/>
        </w:rPr>
        <w:t xml:space="preserve">Proposal </w:t>
      </w:r>
      <w:r w:rsidR="00D625EC">
        <w:rPr>
          <w:b/>
          <w:bCs/>
        </w:rPr>
        <w:t>2</w:t>
      </w:r>
      <w:r w:rsidRPr="00DF1B01">
        <w:rPr>
          <w:b/>
          <w:bCs/>
        </w:rPr>
        <w:t>:</w:t>
      </w:r>
      <w:r w:rsidRPr="00DF1B01">
        <w:rPr>
          <w:b/>
          <w:bCs/>
        </w:rPr>
        <w:tab/>
      </w:r>
      <w:r w:rsidR="00D625EC">
        <w:rPr>
          <w:b/>
          <w:bCs/>
        </w:rPr>
        <w:t xml:space="preserve">For dynamic scheduling on MCS, rank, and PDSCH MIMO precoding, reuse the </w:t>
      </w:r>
      <w:r w:rsidR="00D625EC" w:rsidRPr="00D625EC">
        <w:rPr>
          <w:b/>
          <w:bCs/>
        </w:rPr>
        <w:t xml:space="preserve">Variable Reference Channel (VRC) in clause A.10 </w:t>
      </w:r>
      <w:r w:rsidR="00BF381C">
        <w:rPr>
          <w:b/>
          <w:bCs/>
        </w:rPr>
        <w:t>of</w:t>
      </w:r>
      <w:r w:rsidR="00D625EC" w:rsidRPr="00D625EC">
        <w:rPr>
          <w:b/>
          <w:bCs/>
        </w:rPr>
        <w:t xml:space="preserve"> TR 37.901-5 as applicable</w:t>
      </w:r>
    </w:p>
    <w:p w14:paraId="7EE4151B" w14:textId="77777777" w:rsidR="004075C3" w:rsidRDefault="00C43C3E" w:rsidP="00D47813">
      <w:pPr>
        <w:rPr>
          <w:rFonts w:eastAsia="宋体"/>
          <w:szCs w:val="18"/>
          <w:lang w:eastAsia="en-GB"/>
        </w:rPr>
      </w:pPr>
      <w:r>
        <w:rPr>
          <w:rFonts w:hint="eastAsia"/>
          <w:lang w:eastAsia="zh-CN"/>
        </w:rPr>
        <w:t>A</w:t>
      </w:r>
      <w:r>
        <w:rPr>
          <w:lang w:eastAsia="zh-CN"/>
        </w:rPr>
        <w:t xml:space="preserve">nother important aspect is about environment condition. When 3GPP worked on static MIMO OTA, there was once extensive discussion between noise-limited environment condition and SIR based environmental condition (CTIA adopted), and finally noise-limited environment condition is </w:t>
      </w:r>
      <w:r w:rsidR="00964FDE">
        <w:rPr>
          <w:lang w:eastAsia="zh-CN"/>
        </w:rPr>
        <w:t xml:space="preserve">selected. When coming to dynamic MIMO OTA, environment condition needs to be decided as WID objective indicated. In the WID it is mentioned that </w:t>
      </w:r>
      <w:r w:rsidR="00964FDE">
        <w:rPr>
          <w:rFonts w:eastAsia="宋体"/>
          <w:szCs w:val="18"/>
          <w:lang w:eastAsia="en-GB"/>
        </w:rPr>
        <w:t>n</w:t>
      </w:r>
      <w:r w:rsidR="00964FDE" w:rsidRPr="00067DAC">
        <w:rPr>
          <w:rFonts w:eastAsia="宋体"/>
          <w:szCs w:val="18"/>
          <w:lang w:eastAsia="en-GB"/>
        </w:rPr>
        <w:t xml:space="preserve">oise-limited environmental condition </w:t>
      </w:r>
      <w:r w:rsidR="00964FDE" w:rsidRPr="00067DAC">
        <w:rPr>
          <w:rFonts w:eastAsia="宋体" w:hint="eastAsia"/>
          <w:szCs w:val="18"/>
          <w:lang w:eastAsia="zh-CN"/>
        </w:rPr>
        <w:t>is the</w:t>
      </w:r>
      <w:r w:rsidR="00964FDE" w:rsidRPr="00067DAC">
        <w:rPr>
          <w:rFonts w:eastAsia="宋体"/>
          <w:szCs w:val="18"/>
          <w:lang w:eastAsia="en-GB"/>
        </w:rPr>
        <w:t xml:space="preserve"> baseline</w:t>
      </w:r>
      <w:r w:rsidR="004075C3">
        <w:rPr>
          <w:rFonts w:eastAsia="宋体"/>
          <w:szCs w:val="18"/>
          <w:lang w:eastAsia="en-GB"/>
        </w:rPr>
        <w:t>, so we should work on noise-limited environment condition with priority.</w:t>
      </w:r>
    </w:p>
    <w:p w14:paraId="3E6A39B6" w14:textId="532A0B7D" w:rsidR="00D47813" w:rsidRPr="00D47813" w:rsidRDefault="004075C3" w:rsidP="00D47813">
      <w:pPr>
        <w:rPr>
          <w:lang w:eastAsia="zh-CN"/>
        </w:rPr>
      </w:pPr>
      <w:r>
        <w:rPr>
          <w:rFonts w:eastAsia="宋体"/>
          <w:szCs w:val="18"/>
          <w:lang w:eastAsia="en-GB"/>
        </w:rPr>
        <w:t xml:space="preserve">In static MIMO OTA based on noise-limited environment condition, the test procedure is kind of sensitivity search procedure. The </w:t>
      </w:r>
      <w:r w:rsidRPr="003772B9">
        <w:t>downlink signal power</w:t>
      </w:r>
      <w:r>
        <w:rPr>
          <w:rFonts w:eastAsia="宋体"/>
          <w:szCs w:val="18"/>
          <w:lang w:eastAsia="en-GB"/>
        </w:rPr>
        <w:t xml:space="preserve"> is decreased gradually to achieve the pre-defined throughput. For dynamic MIMO OTA, the procedure is to be in a reversed way, i.e., in a pre-defined power profile, checking the UE throughput and the UE throughput results are as performance metric. </w:t>
      </w:r>
      <w:r w:rsidR="00964FDE">
        <w:rPr>
          <w:rFonts w:eastAsia="宋体"/>
          <w:szCs w:val="18"/>
          <w:lang w:eastAsia="en-GB"/>
        </w:rPr>
        <w:t xml:space="preserve"> </w:t>
      </w:r>
    </w:p>
    <w:p w14:paraId="0C34BD95" w14:textId="750252D8" w:rsidR="00D47813" w:rsidRPr="003F49AF" w:rsidRDefault="004075C3" w:rsidP="003F49AF">
      <w:pPr>
        <w:spacing w:after="120"/>
        <w:ind w:left="1418" w:hanging="1418"/>
        <w:rPr>
          <w:b/>
          <w:bCs/>
        </w:rPr>
      </w:pPr>
      <w:r>
        <w:rPr>
          <w:b/>
          <w:bCs/>
        </w:rPr>
        <w:t>Observation 2</w:t>
      </w:r>
      <w:r w:rsidRPr="00DF1B01">
        <w:rPr>
          <w:b/>
          <w:bCs/>
        </w:rPr>
        <w:t>:</w:t>
      </w:r>
      <w:r w:rsidRPr="00DF1B01">
        <w:rPr>
          <w:b/>
          <w:bCs/>
        </w:rPr>
        <w:tab/>
      </w:r>
      <w:r w:rsidRPr="003F49AF">
        <w:rPr>
          <w:b/>
          <w:bCs/>
        </w:rPr>
        <w:t>in static MIMO OTA, the measured downlink signal power (sensitivity)</w:t>
      </w:r>
      <w:r w:rsidR="003F49AF" w:rsidRPr="003F49AF">
        <w:rPr>
          <w:b/>
          <w:bCs/>
        </w:rPr>
        <w:t xml:space="preserve"> at pre-defined throughput</w:t>
      </w:r>
      <w:r w:rsidRPr="003F49AF">
        <w:rPr>
          <w:b/>
          <w:bCs/>
        </w:rPr>
        <w:t xml:space="preserve"> is as performance metric</w:t>
      </w:r>
      <w:r w:rsidR="003F49AF" w:rsidRPr="003F49AF">
        <w:rPr>
          <w:b/>
          <w:bCs/>
        </w:rPr>
        <w:t>; in dynamic MIMO OTA, the measure</w:t>
      </w:r>
      <w:r w:rsidR="009A2D8C">
        <w:rPr>
          <w:b/>
          <w:bCs/>
        </w:rPr>
        <w:t>d</w:t>
      </w:r>
      <w:r w:rsidR="003F49AF" w:rsidRPr="003F49AF">
        <w:rPr>
          <w:b/>
          <w:bCs/>
        </w:rPr>
        <w:t xml:space="preserve"> throughput under pre-defined power profile is as performance metric.</w:t>
      </w:r>
    </w:p>
    <w:p w14:paraId="2E7A7B83" w14:textId="2DA02D9B" w:rsidR="003F49AF" w:rsidRPr="0016068B" w:rsidRDefault="003F49AF" w:rsidP="003F49AF">
      <w:pPr>
        <w:spacing w:after="120"/>
        <w:ind w:left="1418" w:hanging="1418"/>
        <w:rPr>
          <w:lang w:eastAsia="zh-CN"/>
        </w:rPr>
      </w:pPr>
      <w:r>
        <w:rPr>
          <w:b/>
          <w:bCs/>
        </w:rPr>
        <w:t>Proposal 3</w:t>
      </w:r>
      <w:r w:rsidRPr="00DF1B01">
        <w:rPr>
          <w:b/>
          <w:bCs/>
        </w:rPr>
        <w:t>:</w:t>
      </w:r>
      <w:r w:rsidRPr="00DF1B01">
        <w:rPr>
          <w:b/>
          <w:bCs/>
        </w:rPr>
        <w:tab/>
      </w:r>
      <w:r>
        <w:rPr>
          <w:b/>
          <w:bCs/>
        </w:rPr>
        <w:t xml:space="preserve">For dynamic MIMO OTA, </w:t>
      </w:r>
      <w:r w:rsidRPr="003F49AF">
        <w:rPr>
          <w:b/>
          <w:bCs/>
        </w:rPr>
        <w:t>the measure</w:t>
      </w:r>
      <w:r w:rsidR="009A2D8C">
        <w:rPr>
          <w:b/>
          <w:bCs/>
        </w:rPr>
        <w:t>d</w:t>
      </w:r>
      <w:r w:rsidRPr="003F49AF">
        <w:rPr>
          <w:b/>
          <w:bCs/>
        </w:rPr>
        <w:t xml:space="preserve"> throughput under pre-defined power profile is as performance metric</w:t>
      </w:r>
    </w:p>
    <w:p w14:paraId="27367EE2" w14:textId="63ED9CAB" w:rsidR="00DB1B3D" w:rsidRDefault="003F49AF" w:rsidP="00DB1B3D">
      <w:pPr>
        <w:spacing w:after="120"/>
        <w:rPr>
          <w:b/>
          <w:lang w:eastAsia="zh-CN"/>
        </w:rPr>
      </w:pPr>
      <w:r>
        <w:rPr>
          <w:rFonts w:hint="eastAsia"/>
          <w:lang w:eastAsia="zh-CN"/>
        </w:rPr>
        <w:t>T</w:t>
      </w:r>
      <w:r>
        <w:rPr>
          <w:lang w:eastAsia="zh-CN"/>
        </w:rPr>
        <w:t xml:space="preserve">hen the downlink signal power profile will be sensitive factor for a reasonable test case design. </w:t>
      </w:r>
      <w:r w:rsidR="009A2D8C">
        <w:rPr>
          <w:lang w:eastAsia="zh-CN"/>
        </w:rPr>
        <w:t>Further study the pre-defined downlink signal power profile under noise-limited environment condition is needed.</w:t>
      </w:r>
    </w:p>
    <w:p w14:paraId="3764CAFA" w14:textId="761D5D35" w:rsidR="00235EE7" w:rsidRDefault="00235EE7" w:rsidP="00235EE7">
      <w:pPr>
        <w:pStyle w:val="1"/>
      </w:pPr>
      <w:r>
        <w:t xml:space="preserve">3. </w:t>
      </w:r>
      <w:r>
        <w:tab/>
        <w:t>Conclusion</w:t>
      </w:r>
    </w:p>
    <w:p w14:paraId="2DE92806" w14:textId="77777777" w:rsidR="00C63CC4" w:rsidRDefault="00C63CC4" w:rsidP="00C63CC4">
      <w:pPr>
        <w:spacing w:after="120"/>
        <w:ind w:left="1418" w:hanging="1418"/>
        <w:rPr>
          <w:b/>
          <w:lang w:eastAsia="zh-CN"/>
        </w:rPr>
      </w:pPr>
      <w:r>
        <w:rPr>
          <w:b/>
          <w:bCs/>
        </w:rPr>
        <w:t>Observation 1</w:t>
      </w:r>
      <w:r w:rsidRPr="00DF1B01">
        <w:rPr>
          <w:b/>
          <w:bCs/>
        </w:rPr>
        <w:t>:</w:t>
      </w:r>
      <w:r w:rsidRPr="00DF1B01">
        <w:rPr>
          <w:b/>
          <w:bCs/>
        </w:rPr>
        <w:tab/>
      </w:r>
      <w:r>
        <w:rPr>
          <w:b/>
          <w:lang w:eastAsia="zh-CN"/>
        </w:rPr>
        <w:t>the interpretation of dynamic MIMO OTA includes both dynamic channel model and dynamic scheduling (e.g. MCS, rank, precoding)</w:t>
      </w:r>
    </w:p>
    <w:p w14:paraId="673B2CB7" w14:textId="77777777" w:rsidR="00C63CC4" w:rsidRPr="0016068B" w:rsidRDefault="00C63CC4" w:rsidP="00C63CC4">
      <w:pPr>
        <w:spacing w:after="120"/>
        <w:ind w:left="1418" w:hanging="1418"/>
        <w:rPr>
          <w:lang w:eastAsia="zh-CN"/>
        </w:rPr>
      </w:pPr>
      <w:r>
        <w:rPr>
          <w:b/>
          <w:bCs/>
        </w:rPr>
        <w:t>Proposal 1</w:t>
      </w:r>
      <w:r w:rsidRPr="00DF1B01">
        <w:rPr>
          <w:b/>
          <w:bCs/>
        </w:rPr>
        <w:t>:</w:t>
      </w:r>
      <w:r w:rsidRPr="00DF1B01">
        <w:rPr>
          <w:b/>
          <w:bCs/>
        </w:rPr>
        <w:tab/>
      </w:r>
      <w:r>
        <w:rPr>
          <w:b/>
          <w:bCs/>
        </w:rPr>
        <w:t>For dynamic channel model, prioritize UMa scenario, and take CTIA outcome as reference.</w:t>
      </w:r>
    </w:p>
    <w:p w14:paraId="08F55D14" w14:textId="77777777" w:rsidR="00C63CC4" w:rsidRPr="0016068B" w:rsidRDefault="00C63CC4" w:rsidP="00C63CC4">
      <w:pPr>
        <w:spacing w:after="120"/>
        <w:ind w:left="1418" w:hanging="1418"/>
        <w:rPr>
          <w:lang w:eastAsia="zh-CN"/>
        </w:rPr>
      </w:pPr>
      <w:r>
        <w:rPr>
          <w:b/>
          <w:bCs/>
        </w:rPr>
        <w:t>Proposal 2</w:t>
      </w:r>
      <w:r w:rsidRPr="00DF1B01">
        <w:rPr>
          <w:b/>
          <w:bCs/>
        </w:rPr>
        <w:t>:</w:t>
      </w:r>
      <w:r w:rsidRPr="00DF1B01">
        <w:rPr>
          <w:b/>
          <w:bCs/>
        </w:rPr>
        <w:tab/>
      </w:r>
      <w:r>
        <w:rPr>
          <w:b/>
          <w:bCs/>
        </w:rPr>
        <w:t xml:space="preserve">For dynamic scheduling on MCS, rank, and PDSCH MIMO precoding, reuse the </w:t>
      </w:r>
      <w:r w:rsidRPr="00D625EC">
        <w:rPr>
          <w:b/>
          <w:bCs/>
        </w:rPr>
        <w:t xml:space="preserve">Variable Reference Channel (VRC) in clause A.10 </w:t>
      </w:r>
      <w:r>
        <w:rPr>
          <w:b/>
          <w:bCs/>
        </w:rPr>
        <w:t>of</w:t>
      </w:r>
      <w:r w:rsidRPr="00D625EC">
        <w:rPr>
          <w:b/>
          <w:bCs/>
        </w:rPr>
        <w:t xml:space="preserve"> TR 37.901-5 as applicable</w:t>
      </w:r>
    </w:p>
    <w:p w14:paraId="5BC73E86" w14:textId="77777777" w:rsidR="00C63CC4" w:rsidRPr="003F49AF" w:rsidRDefault="00C63CC4" w:rsidP="00C63CC4">
      <w:pPr>
        <w:spacing w:after="120"/>
        <w:ind w:left="1418" w:hanging="1418"/>
        <w:rPr>
          <w:b/>
          <w:bCs/>
        </w:rPr>
      </w:pPr>
      <w:r>
        <w:rPr>
          <w:b/>
          <w:bCs/>
        </w:rPr>
        <w:t>Observation 2</w:t>
      </w:r>
      <w:r w:rsidRPr="00DF1B01">
        <w:rPr>
          <w:b/>
          <w:bCs/>
        </w:rPr>
        <w:t>:</w:t>
      </w:r>
      <w:r w:rsidRPr="00DF1B01">
        <w:rPr>
          <w:b/>
          <w:bCs/>
        </w:rPr>
        <w:tab/>
      </w:r>
      <w:r w:rsidRPr="003F49AF">
        <w:rPr>
          <w:b/>
          <w:bCs/>
        </w:rPr>
        <w:t>in static MIMO OTA, the measured downlink signal power (sensitivity) at pre-defined throughput is as performance metric; in dynamic MIMO OTA, the measure</w:t>
      </w:r>
      <w:r>
        <w:rPr>
          <w:b/>
          <w:bCs/>
        </w:rPr>
        <w:t>d</w:t>
      </w:r>
      <w:r w:rsidRPr="003F49AF">
        <w:rPr>
          <w:b/>
          <w:bCs/>
        </w:rPr>
        <w:t xml:space="preserve"> throughput under pre-defined power profile is as performance metric.</w:t>
      </w:r>
    </w:p>
    <w:p w14:paraId="05B68621" w14:textId="77777777" w:rsidR="00C63CC4" w:rsidRPr="0016068B" w:rsidRDefault="00C63CC4" w:rsidP="00C63CC4">
      <w:pPr>
        <w:spacing w:after="120"/>
        <w:ind w:left="1418" w:hanging="1418"/>
        <w:rPr>
          <w:lang w:eastAsia="zh-CN"/>
        </w:rPr>
      </w:pPr>
      <w:r>
        <w:rPr>
          <w:b/>
          <w:bCs/>
        </w:rPr>
        <w:t>Proposal 3</w:t>
      </w:r>
      <w:r w:rsidRPr="00DF1B01">
        <w:rPr>
          <w:b/>
          <w:bCs/>
        </w:rPr>
        <w:t>:</w:t>
      </w:r>
      <w:r w:rsidRPr="00DF1B01">
        <w:rPr>
          <w:b/>
          <w:bCs/>
        </w:rPr>
        <w:tab/>
      </w:r>
      <w:r>
        <w:rPr>
          <w:b/>
          <w:bCs/>
        </w:rPr>
        <w:t xml:space="preserve">For dynamic MIMO OTA, </w:t>
      </w:r>
      <w:r w:rsidRPr="003F49AF">
        <w:rPr>
          <w:b/>
          <w:bCs/>
        </w:rPr>
        <w:t>the measure</w:t>
      </w:r>
      <w:r>
        <w:rPr>
          <w:b/>
          <w:bCs/>
        </w:rPr>
        <w:t>d</w:t>
      </w:r>
      <w:r w:rsidRPr="003F49AF">
        <w:rPr>
          <w:b/>
          <w:bCs/>
        </w:rPr>
        <w:t xml:space="preserve"> throughput under pre-defined power profile is as performance metric</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176AF58C" w14:textId="3B696716" w:rsidR="00B2444F" w:rsidRPr="00FB3344" w:rsidRDefault="00F140EC" w:rsidP="00446471">
      <w:pPr>
        <w:pStyle w:val="af3"/>
        <w:numPr>
          <w:ilvl w:val="0"/>
          <w:numId w:val="1"/>
        </w:numPr>
        <w:ind w:firstLineChars="0"/>
        <w:rPr>
          <w:lang w:val="en-US"/>
        </w:rPr>
      </w:pPr>
      <w:r>
        <w:rPr>
          <w:lang w:eastAsia="zh-CN"/>
        </w:rPr>
        <w:t>RP-240841    “</w:t>
      </w:r>
      <w:r w:rsidRPr="002074D9">
        <w:rPr>
          <w:lang w:eastAsia="zh-CN"/>
        </w:rPr>
        <w:t>New WID: WI on TRP (Total Radiated Power), TRS (Total Radiated Sensitivity) and MIMO OTA (Over the Air) testing enhancement Phase 3</w:t>
      </w:r>
      <w:r>
        <w:rPr>
          <w:lang w:eastAsia="zh-CN"/>
        </w:rPr>
        <w:t xml:space="preserve">”, </w:t>
      </w:r>
      <w:r w:rsidRPr="002074D9">
        <w:rPr>
          <w:lang w:eastAsia="zh-CN"/>
        </w:rPr>
        <w:t>Moderator (RAN4 VC, Qualcomm Incorporated)</w:t>
      </w:r>
    </w:p>
    <w:p w14:paraId="62F906E8" w14:textId="119FD944" w:rsidR="00FB3344" w:rsidRPr="00F140EC" w:rsidRDefault="00FB3344" w:rsidP="0091369E">
      <w:pPr>
        <w:pStyle w:val="af3"/>
        <w:numPr>
          <w:ilvl w:val="0"/>
          <w:numId w:val="1"/>
        </w:numPr>
        <w:ind w:firstLineChars="0"/>
        <w:rPr>
          <w:lang w:val="en-US"/>
        </w:rPr>
      </w:pPr>
      <w:r>
        <w:rPr>
          <w:lang w:eastAsia="zh-CN"/>
        </w:rPr>
        <w:t>CTIA 01.42</w:t>
      </w:r>
      <w:r w:rsidR="0091369E">
        <w:rPr>
          <w:lang w:eastAsia="zh-CN"/>
        </w:rPr>
        <w:t xml:space="preserve">    </w:t>
      </w:r>
      <w:r w:rsidR="0091369E" w:rsidRPr="0091369E">
        <w:rPr>
          <w:lang w:eastAsia="zh-CN"/>
        </w:rPr>
        <w:t>Test Methodology, MIMO, Multi-Probe Anechoic Chamber, Dynamic Channel Model with Link Adaptation</w:t>
      </w:r>
      <w:bookmarkStart w:id="1" w:name="_GoBack"/>
      <w:bookmarkEnd w:id="1"/>
    </w:p>
    <w:sectPr w:rsidR="00FB3344" w:rsidRPr="00F140EC">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41DE2" w14:textId="77777777" w:rsidR="009401EC" w:rsidRDefault="009401EC" w:rsidP="00707BAC">
      <w:pPr>
        <w:spacing w:after="0"/>
      </w:pPr>
      <w:r>
        <w:separator/>
      </w:r>
    </w:p>
  </w:endnote>
  <w:endnote w:type="continuationSeparator" w:id="0">
    <w:p w14:paraId="6B7BBA24" w14:textId="77777777" w:rsidR="009401EC" w:rsidRDefault="009401EC"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5D997" w14:textId="77777777" w:rsidR="009401EC" w:rsidRDefault="009401EC" w:rsidP="00707BAC">
      <w:pPr>
        <w:spacing w:after="0"/>
      </w:pPr>
      <w:r>
        <w:separator/>
      </w:r>
    </w:p>
  </w:footnote>
  <w:footnote w:type="continuationSeparator" w:id="0">
    <w:p w14:paraId="4EB71AD1" w14:textId="77777777" w:rsidR="009401EC" w:rsidRDefault="009401EC"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9"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03832DA"/>
    <w:multiLevelType w:val="hybridMultilevel"/>
    <w:tmpl w:val="6C2440F4"/>
    <w:lvl w:ilvl="0" w:tplc="1E16785E">
      <w:start w:val="1"/>
      <w:numFmt w:val="bullet"/>
      <w:pStyle w:val="Bullet1"/>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E03262"/>
    <w:multiLevelType w:val="hybridMultilevel"/>
    <w:tmpl w:val="104A5A5C"/>
    <w:lvl w:ilvl="0" w:tplc="CCC092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6"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1"/>
  </w:num>
  <w:num w:numId="3">
    <w:abstractNumId w:val="6"/>
  </w:num>
  <w:num w:numId="4">
    <w:abstractNumId w:val="1"/>
  </w:num>
  <w:num w:numId="5">
    <w:abstractNumId w:val="17"/>
  </w:num>
  <w:num w:numId="6">
    <w:abstractNumId w:val="14"/>
  </w:num>
  <w:num w:numId="7">
    <w:abstractNumId w:val="5"/>
  </w:num>
  <w:num w:numId="8">
    <w:abstractNumId w:val="0"/>
  </w:num>
  <w:num w:numId="9">
    <w:abstractNumId w:val="2"/>
  </w:num>
  <w:num w:numId="10">
    <w:abstractNumId w:val="7"/>
  </w:num>
  <w:num w:numId="11">
    <w:abstractNumId w:val="4"/>
  </w:num>
  <w:num w:numId="12">
    <w:abstractNumId w:val="15"/>
  </w:num>
  <w:num w:numId="13">
    <w:abstractNumId w:val="12"/>
  </w:num>
  <w:num w:numId="14">
    <w:abstractNumId w:val="9"/>
  </w:num>
  <w:num w:numId="15">
    <w:abstractNumId w:val="8"/>
  </w:num>
  <w:num w:numId="16">
    <w:abstractNumId w:val="3"/>
  </w:num>
  <w:num w:numId="17">
    <w:abstractNumId w:val="10"/>
  </w:num>
  <w:num w:numId="1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EA7"/>
    <w:rsid w:val="00004595"/>
    <w:rsid w:val="000046A6"/>
    <w:rsid w:val="000048E6"/>
    <w:rsid w:val="0000709C"/>
    <w:rsid w:val="0001038D"/>
    <w:rsid w:val="00015132"/>
    <w:rsid w:val="00015FAE"/>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2835"/>
    <w:rsid w:val="0004371B"/>
    <w:rsid w:val="00044089"/>
    <w:rsid w:val="0004455E"/>
    <w:rsid w:val="000449A1"/>
    <w:rsid w:val="00045293"/>
    <w:rsid w:val="000454A9"/>
    <w:rsid w:val="0005075D"/>
    <w:rsid w:val="0005251E"/>
    <w:rsid w:val="00052536"/>
    <w:rsid w:val="0005266E"/>
    <w:rsid w:val="00053ECF"/>
    <w:rsid w:val="0005688F"/>
    <w:rsid w:val="00056995"/>
    <w:rsid w:val="00057D9B"/>
    <w:rsid w:val="00060EFE"/>
    <w:rsid w:val="0006107C"/>
    <w:rsid w:val="0006136D"/>
    <w:rsid w:val="00061E36"/>
    <w:rsid w:val="00062E39"/>
    <w:rsid w:val="00064BD3"/>
    <w:rsid w:val="00065E7E"/>
    <w:rsid w:val="00065FBC"/>
    <w:rsid w:val="00066825"/>
    <w:rsid w:val="00067601"/>
    <w:rsid w:val="000679A1"/>
    <w:rsid w:val="00067DAC"/>
    <w:rsid w:val="000735D4"/>
    <w:rsid w:val="0007433E"/>
    <w:rsid w:val="000752D2"/>
    <w:rsid w:val="000760E6"/>
    <w:rsid w:val="00076E23"/>
    <w:rsid w:val="0007720C"/>
    <w:rsid w:val="00077EB3"/>
    <w:rsid w:val="00081C9E"/>
    <w:rsid w:val="0008469D"/>
    <w:rsid w:val="00084FB9"/>
    <w:rsid w:val="0008572D"/>
    <w:rsid w:val="00085E46"/>
    <w:rsid w:val="000908D9"/>
    <w:rsid w:val="00090DF2"/>
    <w:rsid w:val="00090E80"/>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66CF"/>
    <w:rsid w:val="000C678D"/>
    <w:rsid w:val="000D04BE"/>
    <w:rsid w:val="000D052D"/>
    <w:rsid w:val="000D0F58"/>
    <w:rsid w:val="000D1375"/>
    <w:rsid w:val="000D18EC"/>
    <w:rsid w:val="000D2090"/>
    <w:rsid w:val="000D334B"/>
    <w:rsid w:val="000D53E6"/>
    <w:rsid w:val="000D58D3"/>
    <w:rsid w:val="000E0733"/>
    <w:rsid w:val="000E0A10"/>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259"/>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068B"/>
    <w:rsid w:val="0016151C"/>
    <w:rsid w:val="001617FA"/>
    <w:rsid w:val="00161C73"/>
    <w:rsid w:val="001637FA"/>
    <w:rsid w:val="00163C29"/>
    <w:rsid w:val="00164965"/>
    <w:rsid w:val="00165C4F"/>
    <w:rsid w:val="00166E70"/>
    <w:rsid w:val="00171914"/>
    <w:rsid w:val="001735AE"/>
    <w:rsid w:val="001737EC"/>
    <w:rsid w:val="00173973"/>
    <w:rsid w:val="001744FE"/>
    <w:rsid w:val="00174680"/>
    <w:rsid w:val="001761E9"/>
    <w:rsid w:val="00176AE3"/>
    <w:rsid w:val="00176BE7"/>
    <w:rsid w:val="00177E2D"/>
    <w:rsid w:val="00180BAA"/>
    <w:rsid w:val="0018184B"/>
    <w:rsid w:val="00183AE5"/>
    <w:rsid w:val="00190E68"/>
    <w:rsid w:val="001927C1"/>
    <w:rsid w:val="001940AA"/>
    <w:rsid w:val="00194778"/>
    <w:rsid w:val="001965EF"/>
    <w:rsid w:val="00196AD3"/>
    <w:rsid w:val="001A09A7"/>
    <w:rsid w:val="001A3577"/>
    <w:rsid w:val="001A5350"/>
    <w:rsid w:val="001A5711"/>
    <w:rsid w:val="001A5E68"/>
    <w:rsid w:val="001A65EF"/>
    <w:rsid w:val="001A6E64"/>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4EAD"/>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3784"/>
    <w:rsid w:val="001F62BD"/>
    <w:rsid w:val="001F6962"/>
    <w:rsid w:val="001F7D2F"/>
    <w:rsid w:val="0020018D"/>
    <w:rsid w:val="00200596"/>
    <w:rsid w:val="00200B88"/>
    <w:rsid w:val="00201520"/>
    <w:rsid w:val="00201FB4"/>
    <w:rsid w:val="00202E77"/>
    <w:rsid w:val="00203097"/>
    <w:rsid w:val="002037F8"/>
    <w:rsid w:val="002038CD"/>
    <w:rsid w:val="00203D36"/>
    <w:rsid w:val="002064EB"/>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577"/>
    <w:rsid w:val="00251CFA"/>
    <w:rsid w:val="00252B4F"/>
    <w:rsid w:val="0025364A"/>
    <w:rsid w:val="00253941"/>
    <w:rsid w:val="00253A3C"/>
    <w:rsid w:val="00253CE9"/>
    <w:rsid w:val="00253E36"/>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39E1"/>
    <w:rsid w:val="002E5BF1"/>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5D23"/>
    <w:rsid w:val="00306C18"/>
    <w:rsid w:val="0030770F"/>
    <w:rsid w:val="00307D75"/>
    <w:rsid w:val="00307D99"/>
    <w:rsid w:val="00314F38"/>
    <w:rsid w:val="003158CE"/>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33B4"/>
    <w:rsid w:val="00354B05"/>
    <w:rsid w:val="003574F7"/>
    <w:rsid w:val="0035781C"/>
    <w:rsid w:val="0036064E"/>
    <w:rsid w:val="00360EAB"/>
    <w:rsid w:val="00362184"/>
    <w:rsid w:val="0036327E"/>
    <w:rsid w:val="003638B5"/>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70B"/>
    <w:rsid w:val="003D5A84"/>
    <w:rsid w:val="003E089A"/>
    <w:rsid w:val="003E0983"/>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C99"/>
    <w:rsid w:val="003F2104"/>
    <w:rsid w:val="003F2FA1"/>
    <w:rsid w:val="003F30E0"/>
    <w:rsid w:val="003F385C"/>
    <w:rsid w:val="003F49AF"/>
    <w:rsid w:val="003F5516"/>
    <w:rsid w:val="003F56F8"/>
    <w:rsid w:val="003F614F"/>
    <w:rsid w:val="003F6DA5"/>
    <w:rsid w:val="003F7BC9"/>
    <w:rsid w:val="004001D9"/>
    <w:rsid w:val="00401D41"/>
    <w:rsid w:val="004036D5"/>
    <w:rsid w:val="0040441D"/>
    <w:rsid w:val="004044BA"/>
    <w:rsid w:val="00405DAE"/>
    <w:rsid w:val="004062E5"/>
    <w:rsid w:val="004075C3"/>
    <w:rsid w:val="00407CB8"/>
    <w:rsid w:val="00410801"/>
    <w:rsid w:val="004127B2"/>
    <w:rsid w:val="00412896"/>
    <w:rsid w:val="00413286"/>
    <w:rsid w:val="00413AEB"/>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36CA5"/>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03F"/>
    <w:rsid w:val="004A3395"/>
    <w:rsid w:val="004A409E"/>
    <w:rsid w:val="004A5A94"/>
    <w:rsid w:val="004A5BB3"/>
    <w:rsid w:val="004A75DD"/>
    <w:rsid w:val="004A76E3"/>
    <w:rsid w:val="004B0139"/>
    <w:rsid w:val="004B24D3"/>
    <w:rsid w:val="004B25FA"/>
    <w:rsid w:val="004B2675"/>
    <w:rsid w:val="004B37BC"/>
    <w:rsid w:val="004B3B08"/>
    <w:rsid w:val="004B3B5D"/>
    <w:rsid w:val="004B45E1"/>
    <w:rsid w:val="004B56AD"/>
    <w:rsid w:val="004B57EE"/>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432"/>
    <w:rsid w:val="004D2B8D"/>
    <w:rsid w:val="004D3223"/>
    <w:rsid w:val="004D3585"/>
    <w:rsid w:val="004D43C9"/>
    <w:rsid w:val="004D47F6"/>
    <w:rsid w:val="004D5809"/>
    <w:rsid w:val="004D59D7"/>
    <w:rsid w:val="004D5D41"/>
    <w:rsid w:val="004D68F7"/>
    <w:rsid w:val="004D7712"/>
    <w:rsid w:val="004D7D70"/>
    <w:rsid w:val="004E0CCF"/>
    <w:rsid w:val="004E11D7"/>
    <w:rsid w:val="004E46A9"/>
    <w:rsid w:val="004E7DA0"/>
    <w:rsid w:val="004E7FB3"/>
    <w:rsid w:val="004F040C"/>
    <w:rsid w:val="004F0A6E"/>
    <w:rsid w:val="004F2A9A"/>
    <w:rsid w:val="004F2FFD"/>
    <w:rsid w:val="004F6C74"/>
    <w:rsid w:val="0050022B"/>
    <w:rsid w:val="00500EF4"/>
    <w:rsid w:val="005032C4"/>
    <w:rsid w:val="00503456"/>
    <w:rsid w:val="00503488"/>
    <w:rsid w:val="005040E6"/>
    <w:rsid w:val="00504C2B"/>
    <w:rsid w:val="00505F2F"/>
    <w:rsid w:val="0050648D"/>
    <w:rsid w:val="00510657"/>
    <w:rsid w:val="005120D5"/>
    <w:rsid w:val="00512479"/>
    <w:rsid w:val="00513C94"/>
    <w:rsid w:val="005160BC"/>
    <w:rsid w:val="00516961"/>
    <w:rsid w:val="00521539"/>
    <w:rsid w:val="005216C8"/>
    <w:rsid w:val="00523AF4"/>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36D9"/>
    <w:rsid w:val="00553733"/>
    <w:rsid w:val="0055605E"/>
    <w:rsid w:val="005567F3"/>
    <w:rsid w:val="00560D3D"/>
    <w:rsid w:val="00562289"/>
    <w:rsid w:val="00562430"/>
    <w:rsid w:val="00562DA2"/>
    <w:rsid w:val="0056467B"/>
    <w:rsid w:val="00566A51"/>
    <w:rsid w:val="00566BC5"/>
    <w:rsid w:val="00570432"/>
    <w:rsid w:val="00571120"/>
    <w:rsid w:val="00572230"/>
    <w:rsid w:val="00572A75"/>
    <w:rsid w:val="0057452A"/>
    <w:rsid w:val="0057498E"/>
    <w:rsid w:val="005801E2"/>
    <w:rsid w:val="00580279"/>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69BE"/>
    <w:rsid w:val="005C710F"/>
    <w:rsid w:val="005C7B6C"/>
    <w:rsid w:val="005D0E3A"/>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EAC"/>
    <w:rsid w:val="005E61DE"/>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2D73"/>
    <w:rsid w:val="00625E48"/>
    <w:rsid w:val="00626CD9"/>
    <w:rsid w:val="0062704B"/>
    <w:rsid w:val="00627153"/>
    <w:rsid w:val="006304A4"/>
    <w:rsid w:val="006316FE"/>
    <w:rsid w:val="006324CD"/>
    <w:rsid w:val="00633513"/>
    <w:rsid w:val="006360DE"/>
    <w:rsid w:val="006405E9"/>
    <w:rsid w:val="00641460"/>
    <w:rsid w:val="00643D0F"/>
    <w:rsid w:val="006443D3"/>
    <w:rsid w:val="006465F2"/>
    <w:rsid w:val="00651504"/>
    <w:rsid w:val="006523CE"/>
    <w:rsid w:val="00652416"/>
    <w:rsid w:val="00652B3E"/>
    <w:rsid w:val="0065393E"/>
    <w:rsid w:val="00654D32"/>
    <w:rsid w:val="006578C6"/>
    <w:rsid w:val="00663B65"/>
    <w:rsid w:val="006645E7"/>
    <w:rsid w:val="00664963"/>
    <w:rsid w:val="006651A5"/>
    <w:rsid w:val="006654C3"/>
    <w:rsid w:val="00672061"/>
    <w:rsid w:val="006729D3"/>
    <w:rsid w:val="006747F3"/>
    <w:rsid w:val="00674D9B"/>
    <w:rsid w:val="00675BB6"/>
    <w:rsid w:val="006777AF"/>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4D6"/>
    <w:rsid w:val="00697EAE"/>
    <w:rsid w:val="006A0689"/>
    <w:rsid w:val="006A084D"/>
    <w:rsid w:val="006A1058"/>
    <w:rsid w:val="006A21FB"/>
    <w:rsid w:val="006A3C55"/>
    <w:rsid w:val="006A3CC9"/>
    <w:rsid w:val="006A3DD3"/>
    <w:rsid w:val="006A458E"/>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12"/>
    <w:rsid w:val="006C2B20"/>
    <w:rsid w:val="006C3160"/>
    <w:rsid w:val="006C4938"/>
    <w:rsid w:val="006C5720"/>
    <w:rsid w:val="006C70CB"/>
    <w:rsid w:val="006D0652"/>
    <w:rsid w:val="006D118B"/>
    <w:rsid w:val="006D11E4"/>
    <w:rsid w:val="006D244C"/>
    <w:rsid w:val="006D4126"/>
    <w:rsid w:val="006D5515"/>
    <w:rsid w:val="006D5E7B"/>
    <w:rsid w:val="006D7ECB"/>
    <w:rsid w:val="006D7F36"/>
    <w:rsid w:val="006E0475"/>
    <w:rsid w:val="006E06A3"/>
    <w:rsid w:val="006E159B"/>
    <w:rsid w:val="006E19AD"/>
    <w:rsid w:val="006E1DCD"/>
    <w:rsid w:val="006E274D"/>
    <w:rsid w:val="006E6EE8"/>
    <w:rsid w:val="006E7581"/>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1B0"/>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5B6"/>
    <w:rsid w:val="00795659"/>
    <w:rsid w:val="00795AC4"/>
    <w:rsid w:val="00796075"/>
    <w:rsid w:val="007964ED"/>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B75"/>
    <w:rsid w:val="007B3347"/>
    <w:rsid w:val="007B4572"/>
    <w:rsid w:val="007B487C"/>
    <w:rsid w:val="007B4FF5"/>
    <w:rsid w:val="007B5472"/>
    <w:rsid w:val="007B5EC2"/>
    <w:rsid w:val="007B605F"/>
    <w:rsid w:val="007B6FCF"/>
    <w:rsid w:val="007B70A1"/>
    <w:rsid w:val="007B7504"/>
    <w:rsid w:val="007B7733"/>
    <w:rsid w:val="007C184A"/>
    <w:rsid w:val="007C1BB2"/>
    <w:rsid w:val="007C2928"/>
    <w:rsid w:val="007C2F3A"/>
    <w:rsid w:val="007C3974"/>
    <w:rsid w:val="007C40A9"/>
    <w:rsid w:val="007C4CA8"/>
    <w:rsid w:val="007C4DEB"/>
    <w:rsid w:val="007C501E"/>
    <w:rsid w:val="007C50FC"/>
    <w:rsid w:val="007C541D"/>
    <w:rsid w:val="007C6050"/>
    <w:rsid w:val="007C7A0C"/>
    <w:rsid w:val="007C7B00"/>
    <w:rsid w:val="007D2CEC"/>
    <w:rsid w:val="007D3C2D"/>
    <w:rsid w:val="007D4DEC"/>
    <w:rsid w:val="007D59BE"/>
    <w:rsid w:val="007D60FE"/>
    <w:rsid w:val="007D7222"/>
    <w:rsid w:val="007D7F6F"/>
    <w:rsid w:val="007E0615"/>
    <w:rsid w:val="007E1A64"/>
    <w:rsid w:val="007E257A"/>
    <w:rsid w:val="007E44D3"/>
    <w:rsid w:val="007E530D"/>
    <w:rsid w:val="007E62D2"/>
    <w:rsid w:val="007F53EB"/>
    <w:rsid w:val="007F5A2D"/>
    <w:rsid w:val="007F6D42"/>
    <w:rsid w:val="00801A01"/>
    <w:rsid w:val="008028BF"/>
    <w:rsid w:val="0080320A"/>
    <w:rsid w:val="008037E4"/>
    <w:rsid w:val="008038BC"/>
    <w:rsid w:val="00804E53"/>
    <w:rsid w:val="00805A8B"/>
    <w:rsid w:val="00811641"/>
    <w:rsid w:val="00811750"/>
    <w:rsid w:val="00811C4E"/>
    <w:rsid w:val="00811E73"/>
    <w:rsid w:val="00813F6D"/>
    <w:rsid w:val="00816A2B"/>
    <w:rsid w:val="0081767F"/>
    <w:rsid w:val="0082323B"/>
    <w:rsid w:val="00823BE8"/>
    <w:rsid w:val="00825017"/>
    <w:rsid w:val="00825697"/>
    <w:rsid w:val="008260DD"/>
    <w:rsid w:val="00826B8C"/>
    <w:rsid w:val="00826C63"/>
    <w:rsid w:val="00830C2E"/>
    <w:rsid w:val="008323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0992"/>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0105"/>
    <w:rsid w:val="008C1A14"/>
    <w:rsid w:val="008C1B38"/>
    <w:rsid w:val="008C3CA2"/>
    <w:rsid w:val="008C47B5"/>
    <w:rsid w:val="008C48DA"/>
    <w:rsid w:val="008C661E"/>
    <w:rsid w:val="008C7840"/>
    <w:rsid w:val="008D042A"/>
    <w:rsid w:val="008D0C7B"/>
    <w:rsid w:val="008D23B2"/>
    <w:rsid w:val="008D305A"/>
    <w:rsid w:val="008D33A9"/>
    <w:rsid w:val="008D7CF0"/>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681C"/>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369E"/>
    <w:rsid w:val="00914BF2"/>
    <w:rsid w:val="009156E8"/>
    <w:rsid w:val="00915AEB"/>
    <w:rsid w:val="00915ECD"/>
    <w:rsid w:val="009164AD"/>
    <w:rsid w:val="00916F8E"/>
    <w:rsid w:val="009209E5"/>
    <w:rsid w:val="00921487"/>
    <w:rsid w:val="00921764"/>
    <w:rsid w:val="00921957"/>
    <w:rsid w:val="009233FC"/>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5062"/>
    <w:rsid w:val="00936F1F"/>
    <w:rsid w:val="009401EC"/>
    <w:rsid w:val="0094038A"/>
    <w:rsid w:val="0094130A"/>
    <w:rsid w:val="00942CE9"/>
    <w:rsid w:val="00943C8B"/>
    <w:rsid w:val="0094453C"/>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4FDE"/>
    <w:rsid w:val="00966D05"/>
    <w:rsid w:val="009673C2"/>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2D8C"/>
    <w:rsid w:val="009A38EB"/>
    <w:rsid w:val="009A43B7"/>
    <w:rsid w:val="009A4753"/>
    <w:rsid w:val="009A5E26"/>
    <w:rsid w:val="009A61CD"/>
    <w:rsid w:val="009A65CD"/>
    <w:rsid w:val="009A6E69"/>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59A"/>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6958"/>
    <w:rsid w:val="009D6F57"/>
    <w:rsid w:val="009D7AE6"/>
    <w:rsid w:val="009E0198"/>
    <w:rsid w:val="009E02DB"/>
    <w:rsid w:val="009E08C2"/>
    <w:rsid w:val="009E16A4"/>
    <w:rsid w:val="009E191B"/>
    <w:rsid w:val="009E1FEB"/>
    <w:rsid w:val="009E228D"/>
    <w:rsid w:val="009E2A58"/>
    <w:rsid w:val="009E3480"/>
    <w:rsid w:val="009E39FD"/>
    <w:rsid w:val="009E3D13"/>
    <w:rsid w:val="009E4EBC"/>
    <w:rsid w:val="009E5228"/>
    <w:rsid w:val="009E54DA"/>
    <w:rsid w:val="009E5ABA"/>
    <w:rsid w:val="009E60F6"/>
    <w:rsid w:val="009E64F0"/>
    <w:rsid w:val="009E6517"/>
    <w:rsid w:val="009E6DAC"/>
    <w:rsid w:val="009F04D4"/>
    <w:rsid w:val="009F31A1"/>
    <w:rsid w:val="009F31E3"/>
    <w:rsid w:val="009F4031"/>
    <w:rsid w:val="009F4D0F"/>
    <w:rsid w:val="009F5E1B"/>
    <w:rsid w:val="009F7BDF"/>
    <w:rsid w:val="00A00978"/>
    <w:rsid w:val="00A01499"/>
    <w:rsid w:val="00A0176C"/>
    <w:rsid w:val="00A01C74"/>
    <w:rsid w:val="00A02307"/>
    <w:rsid w:val="00A02917"/>
    <w:rsid w:val="00A043EF"/>
    <w:rsid w:val="00A0497F"/>
    <w:rsid w:val="00A04F2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5E21"/>
    <w:rsid w:val="00A26A89"/>
    <w:rsid w:val="00A272B8"/>
    <w:rsid w:val="00A307F8"/>
    <w:rsid w:val="00A30923"/>
    <w:rsid w:val="00A315E3"/>
    <w:rsid w:val="00A33887"/>
    <w:rsid w:val="00A34971"/>
    <w:rsid w:val="00A3650F"/>
    <w:rsid w:val="00A37A65"/>
    <w:rsid w:val="00A41131"/>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57B5"/>
    <w:rsid w:val="00A87689"/>
    <w:rsid w:val="00A87E8A"/>
    <w:rsid w:val="00A904DE"/>
    <w:rsid w:val="00A90C94"/>
    <w:rsid w:val="00A90D5B"/>
    <w:rsid w:val="00A91370"/>
    <w:rsid w:val="00A92091"/>
    <w:rsid w:val="00A9236A"/>
    <w:rsid w:val="00A935E5"/>
    <w:rsid w:val="00A93BFE"/>
    <w:rsid w:val="00A941AC"/>
    <w:rsid w:val="00A9447F"/>
    <w:rsid w:val="00A948A5"/>
    <w:rsid w:val="00A956E1"/>
    <w:rsid w:val="00A95900"/>
    <w:rsid w:val="00A9605F"/>
    <w:rsid w:val="00A960E1"/>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60"/>
    <w:rsid w:val="00AA3D9A"/>
    <w:rsid w:val="00AA4578"/>
    <w:rsid w:val="00AA4A5A"/>
    <w:rsid w:val="00AA52C4"/>
    <w:rsid w:val="00AA5317"/>
    <w:rsid w:val="00AA5320"/>
    <w:rsid w:val="00AA57EC"/>
    <w:rsid w:val="00AA5888"/>
    <w:rsid w:val="00AA6AE6"/>
    <w:rsid w:val="00AA6C2D"/>
    <w:rsid w:val="00AB0512"/>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31916"/>
    <w:rsid w:val="00B33522"/>
    <w:rsid w:val="00B34509"/>
    <w:rsid w:val="00B347EA"/>
    <w:rsid w:val="00B355DD"/>
    <w:rsid w:val="00B3577D"/>
    <w:rsid w:val="00B3741F"/>
    <w:rsid w:val="00B37D01"/>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69FC"/>
    <w:rsid w:val="00BC0000"/>
    <w:rsid w:val="00BC0F3D"/>
    <w:rsid w:val="00BC1273"/>
    <w:rsid w:val="00BC160C"/>
    <w:rsid w:val="00BC3A05"/>
    <w:rsid w:val="00BC60D9"/>
    <w:rsid w:val="00BC68FA"/>
    <w:rsid w:val="00BC737D"/>
    <w:rsid w:val="00BC7649"/>
    <w:rsid w:val="00BD1B38"/>
    <w:rsid w:val="00BD4AC5"/>
    <w:rsid w:val="00BD77CF"/>
    <w:rsid w:val="00BE0EF3"/>
    <w:rsid w:val="00BE1ACF"/>
    <w:rsid w:val="00BE1BA1"/>
    <w:rsid w:val="00BE3522"/>
    <w:rsid w:val="00BE3C14"/>
    <w:rsid w:val="00BE6955"/>
    <w:rsid w:val="00BE75FC"/>
    <w:rsid w:val="00BE7678"/>
    <w:rsid w:val="00BE7BC1"/>
    <w:rsid w:val="00BF17CE"/>
    <w:rsid w:val="00BF381C"/>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557A"/>
    <w:rsid w:val="00C35C3E"/>
    <w:rsid w:val="00C36842"/>
    <w:rsid w:val="00C42DC1"/>
    <w:rsid w:val="00C43425"/>
    <w:rsid w:val="00C435AC"/>
    <w:rsid w:val="00C438B3"/>
    <w:rsid w:val="00C43C3E"/>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C4"/>
    <w:rsid w:val="00C63CD2"/>
    <w:rsid w:val="00C64575"/>
    <w:rsid w:val="00C64982"/>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F34"/>
    <w:rsid w:val="00C80F50"/>
    <w:rsid w:val="00C81C4B"/>
    <w:rsid w:val="00C829AC"/>
    <w:rsid w:val="00C83458"/>
    <w:rsid w:val="00C83E56"/>
    <w:rsid w:val="00C845D2"/>
    <w:rsid w:val="00C87836"/>
    <w:rsid w:val="00C908CF"/>
    <w:rsid w:val="00C90FD3"/>
    <w:rsid w:val="00C92047"/>
    <w:rsid w:val="00C92332"/>
    <w:rsid w:val="00C9521B"/>
    <w:rsid w:val="00C95FBA"/>
    <w:rsid w:val="00C962A4"/>
    <w:rsid w:val="00C97EE1"/>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1F14"/>
    <w:rsid w:val="00CE3E8B"/>
    <w:rsid w:val="00CE41DD"/>
    <w:rsid w:val="00CE47D2"/>
    <w:rsid w:val="00CE5127"/>
    <w:rsid w:val="00CE5C88"/>
    <w:rsid w:val="00CE6D8D"/>
    <w:rsid w:val="00CE7150"/>
    <w:rsid w:val="00CF17BF"/>
    <w:rsid w:val="00CF2230"/>
    <w:rsid w:val="00CF23D6"/>
    <w:rsid w:val="00CF294E"/>
    <w:rsid w:val="00CF3165"/>
    <w:rsid w:val="00CF3819"/>
    <w:rsid w:val="00CF43D8"/>
    <w:rsid w:val="00CF4CB6"/>
    <w:rsid w:val="00CF6928"/>
    <w:rsid w:val="00CF69F2"/>
    <w:rsid w:val="00CF6DF1"/>
    <w:rsid w:val="00D002C3"/>
    <w:rsid w:val="00D03367"/>
    <w:rsid w:val="00D0432F"/>
    <w:rsid w:val="00D04B23"/>
    <w:rsid w:val="00D101C0"/>
    <w:rsid w:val="00D1047C"/>
    <w:rsid w:val="00D11758"/>
    <w:rsid w:val="00D1258A"/>
    <w:rsid w:val="00D1265F"/>
    <w:rsid w:val="00D12C2C"/>
    <w:rsid w:val="00D15656"/>
    <w:rsid w:val="00D20034"/>
    <w:rsid w:val="00D210A7"/>
    <w:rsid w:val="00D2112D"/>
    <w:rsid w:val="00D21BE1"/>
    <w:rsid w:val="00D22E26"/>
    <w:rsid w:val="00D24222"/>
    <w:rsid w:val="00D2529E"/>
    <w:rsid w:val="00D25EAA"/>
    <w:rsid w:val="00D274FC"/>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47813"/>
    <w:rsid w:val="00D50470"/>
    <w:rsid w:val="00D505EE"/>
    <w:rsid w:val="00D5193D"/>
    <w:rsid w:val="00D52E46"/>
    <w:rsid w:val="00D53814"/>
    <w:rsid w:val="00D54EDB"/>
    <w:rsid w:val="00D55ED2"/>
    <w:rsid w:val="00D57735"/>
    <w:rsid w:val="00D61B21"/>
    <w:rsid w:val="00D620BA"/>
    <w:rsid w:val="00D62530"/>
    <w:rsid w:val="00D625EC"/>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739C"/>
    <w:rsid w:val="00D77A1A"/>
    <w:rsid w:val="00D811F2"/>
    <w:rsid w:val="00D81619"/>
    <w:rsid w:val="00D81C65"/>
    <w:rsid w:val="00D834AB"/>
    <w:rsid w:val="00D84406"/>
    <w:rsid w:val="00D8452A"/>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7137"/>
    <w:rsid w:val="00DA730B"/>
    <w:rsid w:val="00DA786D"/>
    <w:rsid w:val="00DA7E68"/>
    <w:rsid w:val="00DB0C3D"/>
    <w:rsid w:val="00DB1B3D"/>
    <w:rsid w:val="00DB26CC"/>
    <w:rsid w:val="00DB2F50"/>
    <w:rsid w:val="00DB69C3"/>
    <w:rsid w:val="00DB6A73"/>
    <w:rsid w:val="00DB6C32"/>
    <w:rsid w:val="00DC01E1"/>
    <w:rsid w:val="00DC0DB9"/>
    <w:rsid w:val="00DC0E3F"/>
    <w:rsid w:val="00DC278D"/>
    <w:rsid w:val="00DC3625"/>
    <w:rsid w:val="00DC44B8"/>
    <w:rsid w:val="00DC5180"/>
    <w:rsid w:val="00DC5444"/>
    <w:rsid w:val="00DC62D9"/>
    <w:rsid w:val="00DC7967"/>
    <w:rsid w:val="00DD1A56"/>
    <w:rsid w:val="00DD34BB"/>
    <w:rsid w:val="00DD5D00"/>
    <w:rsid w:val="00DD6AA9"/>
    <w:rsid w:val="00DE00E1"/>
    <w:rsid w:val="00DE0CCB"/>
    <w:rsid w:val="00DE219C"/>
    <w:rsid w:val="00DE6A1E"/>
    <w:rsid w:val="00DE79C4"/>
    <w:rsid w:val="00DF1563"/>
    <w:rsid w:val="00DF2A95"/>
    <w:rsid w:val="00DF2FE5"/>
    <w:rsid w:val="00DF46FA"/>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42DC"/>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538"/>
    <w:rsid w:val="00E3290B"/>
    <w:rsid w:val="00E32B32"/>
    <w:rsid w:val="00E32D0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9AB"/>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0A6"/>
    <w:rsid w:val="00EC0B06"/>
    <w:rsid w:val="00EC2C29"/>
    <w:rsid w:val="00EC4447"/>
    <w:rsid w:val="00EC56D8"/>
    <w:rsid w:val="00EC5DE8"/>
    <w:rsid w:val="00EC61AF"/>
    <w:rsid w:val="00ED1B94"/>
    <w:rsid w:val="00ED1F03"/>
    <w:rsid w:val="00ED2112"/>
    <w:rsid w:val="00ED3206"/>
    <w:rsid w:val="00ED3641"/>
    <w:rsid w:val="00ED39CE"/>
    <w:rsid w:val="00ED3D69"/>
    <w:rsid w:val="00ED414A"/>
    <w:rsid w:val="00ED50C4"/>
    <w:rsid w:val="00ED572E"/>
    <w:rsid w:val="00ED5D70"/>
    <w:rsid w:val="00ED67B3"/>
    <w:rsid w:val="00ED6B47"/>
    <w:rsid w:val="00ED7B07"/>
    <w:rsid w:val="00EE0C44"/>
    <w:rsid w:val="00EE2026"/>
    <w:rsid w:val="00EE2F13"/>
    <w:rsid w:val="00EE3559"/>
    <w:rsid w:val="00EE4179"/>
    <w:rsid w:val="00EE45C2"/>
    <w:rsid w:val="00EE469D"/>
    <w:rsid w:val="00EE601D"/>
    <w:rsid w:val="00EE6D67"/>
    <w:rsid w:val="00EE6E60"/>
    <w:rsid w:val="00EE7483"/>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0729"/>
    <w:rsid w:val="00F120B1"/>
    <w:rsid w:val="00F1266A"/>
    <w:rsid w:val="00F13034"/>
    <w:rsid w:val="00F140EC"/>
    <w:rsid w:val="00F14FBD"/>
    <w:rsid w:val="00F17376"/>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3FEA"/>
    <w:rsid w:val="00F44D73"/>
    <w:rsid w:val="00F461DD"/>
    <w:rsid w:val="00F51864"/>
    <w:rsid w:val="00F5300B"/>
    <w:rsid w:val="00F551BD"/>
    <w:rsid w:val="00F554B9"/>
    <w:rsid w:val="00F56263"/>
    <w:rsid w:val="00F56FF3"/>
    <w:rsid w:val="00F62A38"/>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0C2B"/>
    <w:rsid w:val="00F80D40"/>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344"/>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1C72"/>
    <w:rsid w:val="00FF21B0"/>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paragraph" w:customStyle="1" w:styleId="Bullet1">
    <w:name w:val="Bullet1"/>
    <w:basedOn w:val="a"/>
    <w:link w:val="Bullet1Char"/>
    <w:qFormat/>
    <w:rsid w:val="00F43FEA"/>
    <w:pPr>
      <w:numPr>
        <w:numId w:val="17"/>
      </w:numPr>
      <w:spacing w:before="240" w:after="0"/>
      <w:ind w:left="1440"/>
    </w:pPr>
    <w:rPr>
      <w:rFonts w:ascii="Arial" w:eastAsia="MS Mincho" w:hAnsi="Arial" w:cs="Arial"/>
      <w:lang w:val="en-US" w:eastAsia="en-US"/>
    </w:rPr>
  </w:style>
  <w:style w:type="character" w:customStyle="1" w:styleId="Bullet1Char">
    <w:name w:val="Bullet1 Char"/>
    <w:basedOn w:val="a0"/>
    <w:link w:val="Bullet1"/>
    <w:rsid w:val="00F43FEA"/>
    <w:rPr>
      <w:rFonts w:ascii="Arial" w:eastAsia="MS Mincho"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01FC0-82DF-496F-B4A8-B398E8DC8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23330</TotalTime>
  <Pages>3</Pages>
  <Words>944</Words>
  <Characters>5385</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151</cp:revision>
  <cp:lastPrinted>2020-04-08T05:49:00Z</cp:lastPrinted>
  <dcterms:created xsi:type="dcterms:W3CDTF">2020-04-08T09:11:00Z</dcterms:created>
  <dcterms:modified xsi:type="dcterms:W3CDTF">2024-04-08T08:25:00Z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